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7A4" w:rsidRDefault="006C57A4" w:rsidP="006F59C4">
      <w:bookmarkStart w:id="0" w:name="_GoBack"/>
      <w:bookmarkEnd w:id="0"/>
    </w:p>
    <w:p w:rsidR="006C57A4" w:rsidRPr="00A95EFE" w:rsidRDefault="006C57A4" w:rsidP="006C57A4">
      <w:pPr>
        <w:jc w:val="center"/>
        <w:rPr>
          <w:b/>
          <w:sz w:val="28"/>
          <w:szCs w:val="28"/>
        </w:rPr>
      </w:pPr>
      <w:r w:rsidRPr="00A95EFE">
        <w:rPr>
          <w:b/>
          <w:sz w:val="28"/>
          <w:szCs w:val="28"/>
        </w:rPr>
        <w:t>ИНФОРМАЦИЯ</w:t>
      </w:r>
    </w:p>
    <w:p w:rsidR="006C57A4" w:rsidRPr="00A95EFE" w:rsidRDefault="006C57A4" w:rsidP="006C57A4">
      <w:pPr>
        <w:jc w:val="center"/>
        <w:rPr>
          <w:b/>
          <w:sz w:val="28"/>
          <w:szCs w:val="28"/>
        </w:rPr>
      </w:pPr>
      <w:r w:rsidRPr="00A95EFE">
        <w:rPr>
          <w:b/>
          <w:sz w:val="28"/>
          <w:szCs w:val="28"/>
        </w:rPr>
        <w:t xml:space="preserve">о работе администрации района с письменными и устными </w:t>
      </w:r>
    </w:p>
    <w:p w:rsidR="006C57A4" w:rsidRPr="00A95EFE" w:rsidRDefault="00EA06F8" w:rsidP="006C57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обращениями граждан за 2022</w:t>
      </w:r>
      <w:r w:rsidR="006C57A4" w:rsidRPr="00A95EFE">
        <w:rPr>
          <w:b/>
          <w:sz w:val="28"/>
          <w:szCs w:val="28"/>
        </w:rPr>
        <w:t xml:space="preserve"> год</w:t>
      </w:r>
    </w:p>
    <w:p w:rsidR="006C57A4" w:rsidRPr="00A95EFE" w:rsidRDefault="006C57A4" w:rsidP="006C57A4">
      <w:pPr>
        <w:jc w:val="center"/>
        <w:rPr>
          <w:b/>
          <w:sz w:val="28"/>
          <w:szCs w:val="28"/>
        </w:rPr>
      </w:pPr>
    </w:p>
    <w:p w:rsidR="006C57A4" w:rsidRDefault="006C57A4" w:rsidP="006C57A4">
      <w:pPr>
        <w:jc w:val="center"/>
      </w:pPr>
    </w:p>
    <w:p w:rsidR="00A95EFE" w:rsidRDefault="00A95EFE" w:rsidP="00A95EF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C57A4" w:rsidRPr="00A95EFE">
        <w:rPr>
          <w:sz w:val="28"/>
          <w:szCs w:val="28"/>
        </w:rPr>
        <w:t>Одним из критериев уровня развития демократии, надежным каналом обратной связи власти и народа на современном этапе развития общества все в большей степени становится положение дел с обеспечением реализации конституционного права граждан на обращение в органы государственной власти</w:t>
      </w:r>
      <w:r w:rsidRPr="00A95EFE">
        <w:rPr>
          <w:sz w:val="28"/>
          <w:szCs w:val="28"/>
        </w:rPr>
        <w:t xml:space="preserve"> и органы местного самоуправления</w:t>
      </w:r>
      <w:r>
        <w:rPr>
          <w:sz w:val="28"/>
          <w:szCs w:val="28"/>
        </w:rPr>
        <w:t>.</w:t>
      </w:r>
    </w:p>
    <w:p w:rsidR="00A95EFE" w:rsidRDefault="00A95EFE" w:rsidP="00A95EFE">
      <w:pPr>
        <w:rPr>
          <w:sz w:val="28"/>
          <w:szCs w:val="28"/>
        </w:rPr>
      </w:pPr>
      <w:r>
        <w:rPr>
          <w:sz w:val="28"/>
          <w:szCs w:val="28"/>
        </w:rPr>
        <w:t xml:space="preserve">         Работа с письменными и устными обращениями граждан в администрации района строится в соответствии с Федеральным Законом № 59 –ФЗ от 02 мая 2006 года «О порядке рассмотрения обращений граждан в Российской Федерации» </w:t>
      </w:r>
      <w:r w:rsidR="009C4509">
        <w:rPr>
          <w:sz w:val="28"/>
          <w:szCs w:val="28"/>
        </w:rPr>
        <w:t>(с</w:t>
      </w:r>
      <w:r>
        <w:rPr>
          <w:sz w:val="28"/>
          <w:szCs w:val="28"/>
        </w:rPr>
        <w:t xml:space="preserve"> изменениями и дополнениями).</w:t>
      </w:r>
      <w:r w:rsidR="006C57A4" w:rsidRPr="00A95EFE">
        <w:rPr>
          <w:sz w:val="28"/>
          <w:szCs w:val="28"/>
        </w:rPr>
        <w:t xml:space="preserve"> </w:t>
      </w:r>
    </w:p>
    <w:p w:rsidR="0014671F" w:rsidRPr="00F91D48" w:rsidRDefault="0014671F" w:rsidP="0014671F">
      <w:pPr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 w:rsidRPr="00F91D48">
        <w:rPr>
          <w:color w:val="000000"/>
          <w:sz w:val="28"/>
          <w:szCs w:val="28"/>
        </w:rPr>
        <w:t>В 2022 году в администрацию Жирятинского района поступило 107 обращений, в том числе: - 86 письменных обращений граждан, поступившие к главе администрации района, 21-  письменное обращение граждан, поступившие из администрации Брянской области, в 2021 году- поступило 146 обращений, в том числе: - 112 письменных обращений граждан, поступившие к главе администрации района, 34-  письменных обращения граждан, поступившие из администрации Брянской области.</w:t>
      </w:r>
    </w:p>
    <w:p w:rsidR="0014671F" w:rsidRPr="0014671F" w:rsidRDefault="0014671F" w:rsidP="0014671F">
      <w:pPr>
        <w:rPr>
          <w:sz w:val="28"/>
          <w:szCs w:val="28"/>
        </w:rPr>
      </w:pPr>
      <w:r w:rsidRPr="0014671F">
        <w:rPr>
          <w:sz w:val="28"/>
          <w:szCs w:val="28"/>
        </w:rPr>
        <w:t xml:space="preserve">          По сравнению с 2021 годом произошло снижение на 39 обращений.</w:t>
      </w:r>
    </w:p>
    <w:p w:rsidR="0014671F" w:rsidRPr="0014671F" w:rsidRDefault="0014671F" w:rsidP="0014671F">
      <w:pPr>
        <w:rPr>
          <w:sz w:val="28"/>
          <w:szCs w:val="28"/>
        </w:rPr>
      </w:pPr>
      <w:r w:rsidRPr="0014671F">
        <w:rPr>
          <w:sz w:val="28"/>
          <w:szCs w:val="28"/>
        </w:rPr>
        <w:t>За 2022 год из всех рассмотренных обращений, удовлетворено частично или полностью -69, разъяснено- 38.</w:t>
      </w:r>
    </w:p>
    <w:p w:rsidR="0014671F" w:rsidRPr="0014671F" w:rsidRDefault="0014671F" w:rsidP="0014671F">
      <w:pPr>
        <w:rPr>
          <w:sz w:val="28"/>
          <w:szCs w:val="28"/>
        </w:rPr>
      </w:pPr>
      <w:r w:rsidRPr="0014671F">
        <w:rPr>
          <w:sz w:val="28"/>
          <w:szCs w:val="28"/>
        </w:rPr>
        <w:t xml:space="preserve">          За 2022 год сроки рассмотрения обращений граждан не были нарушены.</w:t>
      </w:r>
    </w:p>
    <w:p w:rsidR="00A95EFE" w:rsidRPr="00A95EFE" w:rsidRDefault="00A95EFE" w:rsidP="00A95EFE">
      <w:pPr>
        <w:rPr>
          <w:sz w:val="28"/>
          <w:szCs w:val="28"/>
        </w:rPr>
      </w:pPr>
      <w:r w:rsidRPr="00A95EF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Все обращения, поступившие в администрацию района, поставлены на контроль. На все обращения даны письменные ответы заявителям.   </w:t>
      </w:r>
    </w:p>
    <w:p w:rsidR="006C57A4" w:rsidRPr="00A95EFE" w:rsidRDefault="00A95EFE" w:rsidP="00A95EFE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B635E1" w:rsidRDefault="00B635E1" w:rsidP="00B635E1">
      <w:pPr>
        <w:rPr>
          <w:sz w:val="28"/>
          <w:szCs w:val="28"/>
        </w:rPr>
      </w:pPr>
      <w:r>
        <w:rPr>
          <w:sz w:val="28"/>
          <w:szCs w:val="28"/>
        </w:rPr>
        <w:t xml:space="preserve">   Для рассмотрения и исполнения из админ</w:t>
      </w:r>
      <w:r w:rsidR="0014671F">
        <w:rPr>
          <w:sz w:val="28"/>
          <w:szCs w:val="28"/>
        </w:rPr>
        <w:t xml:space="preserve">истрации Брянской области в 2022 году </w:t>
      </w:r>
      <w:r w:rsidR="002D255F">
        <w:rPr>
          <w:sz w:val="28"/>
          <w:szCs w:val="28"/>
        </w:rPr>
        <w:t>поступило –</w:t>
      </w:r>
      <w:r w:rsidR="0014671F">
        <w:rPr>
          <w:sz w:val="28"/>
          <w:szCs w:val="28"/>
        </w:rPr>
        <w:t xml:space="preserve"> 21 обращение </w:t>
      </w:r>
      <w:r w:rsidR="009C4509">
        <w:rPr>
          <w:sz w:val="28"/>
          <w:szCs w:val="28"/>
        </w:rPr>
        <w:t>(2021</w:t>
      </w:r>
      <w:r w:rsidR="0014671F">
        <w:rPr>
          <w:sz w:val="28"/>
          <w:szCs w:val="28"/>
        </w:rPr>
        <w:t xml:space="preserve"> год-34 обращения). По сравнению</w:t>
      </w:r>
      <w:r w:rsidR="002D255F">
        <w:rPr>
          <w:sz w:val="28"/>
          <w:szCs w:val="28"/>
        </w:rPr>
        <w:t xml:space="preserve"> с 2021 годом произошло снижение</w:t>
      </w:r>
      <w:r w:rsidR="0014671F">
        <w:rPr>
          <w:sz w:val="28"/>
          <w:szCs w:val="28"/>
        </w:rPr>
        <w:t xml:space="preserve"> на 13</w:t>
      </w:r>
      <w:r>
        <w:rPr>
          <w:sz w:val="28"/>
          <w:szCs w:val="28"/>
        </w:rPr>
        <w:t xml:space="preserve"> обращений.</w:t>
      </w:r>
    </w:p>
    <w:p w:rsidR="00B635E1" w:rsidRDefault="00B635E1" w:rsidP="00B635E1">
      <w:pPr>
        <w:rPr>
          <w:sz w:val="28"/>
          <w:szCs w:val="28"/>
        </w:rPr>
      </w:pPr>
    </w:p>
    <w:p w:rsidR="00B635E1" w:rsidRDefault="00B635E1" w:rsidP="00B635E1">
      <w:pPr>
        <w:rPr>
          <w:sz w:val="28"/>
          <w:szCs w:val="28"/>
        </w:rPr>
      </w:pPr>
      <w:r>
        <w:rPr>
          <w:sz w:val="28"/>
          <w:szCs w:val="28"/>
        </w:rPr>
        <w:t xml:space="preserve">      Согласно сведений о количестве обращений граждан, поступивших в администрацию Брянской об</w:t>
      </w:r>
      <w:r w:rsidR="002D255F">
        <w:rPr>
          <w:sz w:val="28"/>
          <w:szCs w:val="28"/>
        </w:rPr>
        <w:t xml:space="preserve">ласти на 1 тыс. населения </w:t>
      </w:r>
      <w:r w:rsidR="009C4509">
        <w:rPr>
          <w:sz w:val="28"/>
          <w:szCs w:val="28"/>
        </w:rPr>
        <w:t>в 2022 году,</w:t>
      </w:r>
      <w:r w:rsidR="002D255F">
        <w:rPr>
          <w:sz w:val="28"/>
          <w:szCs w:val="28"/>
        </w:rPr>
        <w:t xml:space="preserve"> составило 7,1</w:t>
      </w:r>
      <w:r>
        <w:rPr>
          <w:sz w:val="28"/>
          <w:szCs w:val="28"/>
        </w:rPr>
        <w:t xml:space="preserve"> </w:t>
      </w:r>
      <w:r w:rsidR="009C4509">
        <w:rPr>
          <w:sz w:val="28"/>
          <w:szCs w:val="28"/>
        </w:rPr>
        <w:t>(что</w:t>
      </w:r>
      <w:r>
        <w:rPr>
          <w:sz w:val="28"/>
          <w:szCs w:val="28"/>
        </w:rPr>
        <w:t xml:space="preserve"> в</w:t>
      </w:r>
      <w:r w:rsidR="002D255F">
        <w:rPr>
          <w:sz w:val="28"/>
          <w:szCs w:val="28"/>
        </w:rPr>
        <w:t xml:space="preserve"> абсолютных числах составляет 43 обращения), в 2021 году 7,8</w:t>
      </w:r>
      <w:r>
        <w:rPr>
          <w:sz w:val="28"/>
          <w:szCs w:val="28"/>
        </w:rPr>
        <w:t xml:space="preserve"> </w:t>
      </w:r>
    </w:p>
    <w:p w:rsidR="00B635E1" w:rsidRDefault="009C4509" w:rsidP="00B635E1">
      <w:pPr>
        <w:rPr>
          <w:sz w:val="28"/>
          <w:szCs w:val="28"/>
        </w:rPr>
      </w:pPr>
      <w:r>
        <w:rPr>
          <w:sz w:val="28"/>
          <w:szCs w:val="28"/>
        </w:rPr>
        <w:t>(что</w:t>
      </w:r>
      <w:r w:rsidR="00B635E1">
        <w:rPr>
          <w:sz w:val="28"/>
          <w:szCs w:val="28"/>
        </w:rPr>
        <w:t xml:space="preserve"> в</w:t>
      </w:r>
      <w:r w:rsidR="002D255F">
        <w:rPr>
          <w:sz w:val="28"/>
          <w:szCs w:val="28"/>
        </w:rPr>
        <w:t xml:space="preserve"> абсолютных числах составляет 47 </w:t>
      </w:r>
      <w:r>
        <w:rPr>
          <w:sz w:val="28"/>
          <w:szCs w:val="28"/>
        </w:rPr>
        <w:t>обращений) при</w:t>
      </w:r>
      <w:r w:rsidR="00B635E1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областном показателе в</w:t>
      </w:r>
      <w:r w:rsidR="002D255F">
        <w:rPr>
          <w:sz w:val="28"/>
          <w:szCs w:val="28"/>
        </w:rPr>
        <w:t xml:space="preserve"> 2022 году- 11,4; в 2021 году- 14,6.</w:t>
      </w:r>
    </w:p>
    <w:p w:rsidR="00B635E1" w:rsidRDefault="00B635E1" w:rsidP="00B635E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02D8" w:rsidRDefault="001502D8" w:rsidP="00B635E1">
      <w:pPr>
        <w:rPr>
          <w:sz w:val="28"/>
          <w:szCs w:val="28"/>
        </w:rPr>
      </w:pPr>
    </w:p>
    <w:p w:rsidR="00B635E1" w:rsidRDefault="00934FCB" w:rsidP="00B635E1">
      <w:pPr>
        <w:rPr>
          <w:sz w:val="28"/>
          <w:szCs w:val="28"/>
        </w:rPr>
      </w:pPr>
      <w:r>
        <w:rPr>
          <w:sz w:val="28"/>
          <w:szCs w:val="28"/>
        </w:rPr>
        <w:t xml:space="preserve">    Заместителями</w:t>
      </w:r>
      <w:r w:rsidR="00B635E1" w:rsidRPr="00B635E1">
        <w:rPr>
          <w:sz w:val="28"/>
          <w:szCs w:val="28"/>
        </w:rPr>
        <w:t xml:space="preserve"> главы администрации района ведется ежедневный прием. Большинству обратившихся граждан оказана конкретная помощь или даны </w:t>
      </w:r>
      <w:r w:rsidR="00B635E1">
        <w:rPr>
          <w:sz w:val="28"/>
          <w:szCs w:val="28"/>
        </w:rPr>
        <w:t>исчерпывающие разъяснения и консультации на поставленные вопросы.</w:t>
      </w:r>
    </w:p>
    <w:p w:rsidR="005A4297" w:rsidRPr="00B635E1" w:rsidRDefault="005A4297" w:rsidP="00B635E1">
      <w:pPr>
        <w:rPr>
          <w:sz w:val="28"/>
          <w:szCs w:val="28"/>
        </w:rPr>
      </w:pPr>
    </w:p>
    <w:p w:rsidR="00A95EFE" w:rsidRDefault="005A4297">
      <w:pPr>
        <w:rPr>
          <w:sz w:val="28"/>
          <w:szCs w:val="28"/>
        </w:rPr>
      </w:pPr>
      <w:r>
        <w:rPr>
          <w:sz w:val="28"/>
          <w:szCs w:val="28"/>
        </w:rPr>
        <w:t>Кроме того</w:t>
      </w:r>
      <w:r w:rsidR="007729CD">
        <w:rPr>
          <w:sz w:val="28"/>
          <w:szCs w:val="28"/>
        </w:rPr>
        <w:t>,</w:t>
      </w:r>
      <w:r>
        <w:rPr>
          <w:sz w:val="28"/>
          <w:szCs w:val="28"/>
        </w:rPr>
        <w:t xml:space="preserve"> в отделах администрации района ведется свой учет письменных и устных </w:t>
      </w:r>
      <w:r w:rsidR="001502D8">
        <w:rPr>
          <w:sz w:val="28"/>
          <w:szCs w:val="28"/>
        </w:rPr>
        <w:t xml:space="preserve">обращений граждан. </w:t>
      </w:r>
      <w:r w:rsidR="00934FCB">
        <w:rPr>
          <w:sz w:val="28"/>
          <w:szCs w:val="28"/>
        </w:rPr>
        <w:t>В отделы</w:t>
      </w:r>
      <w:r>
        <w:rPr>
          <w:sz w:val="28"/>
          <w:szCs w:val="28"/>
        </w:rPr>
        <w:t xml:space="preserve"> администрации района обратилось: </w:t>
      </w:r>
    </w:p>
    <w:p w:rsidR="005A4297" w:rsidRDefault="005A429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887"/>
        <w:gridCol w:w="1399"/>
        <w:gridCol w:w="1417"/>
        <w:gridCol w:w="1682"/>
        <w:gridCol w:w="1366"/>
      </w:tblGrid>
      <w:tr w:rsidR="00F543A2" w:rsidRPr="00B85CA2" w:rsidTr="00B85CA2">
        <w:tc>
          <w:tcPr>
            <w:tcW w:w="594" w:type="dxa"/>
            <w:shd w:val="clear" w:color="auto" w:fill="auto"/>
          </w:tcPr>
          <w:p w:rsidR="005A4297" w:rsidRPr="00B85CA2" w:rsidRDefault="00AB220D">
            <w:pPr>
              <w:rPr>
                <w:sz w:val="28"/>
                <w:szCs w:val="28"/>
              </w:rPr>
            </w:pPr>
            <w:r w:rsidRPr="00B85CA2">
              <w:rPr>
                <w:sz w:val="28"/>
                <w:szCs w:val="28"/>
              </w:rPr>
              <w:t>№ п/п</w:t>
            </w:r>
          </w:p>
        </w:tc>
        <w:tc>
          <w:tcPr>
            <w:tcW w:w="2969" w:type="dxa"/>
            <w:shd w:val="clear" w:color="auto" w:fill="auto"/>
          </w:tcPr>
          <w:p w:rsidR="005A4297" w:rsidRPr="00B85CA2" w:rsidRDefault="00F543A2" w:rsidP="00F543A2">
            <w:pPr>
              <w:rPr>
                <w:sz w:val="28"/>
                <w:szCs w:val="28"/>
              </w:rPr>
            </w:pPr>
            <w:r w:rsidRPr="00B85CA2">
              <w:rPr>
                <w:sz w:val="28"/>
                <w:szCs w:val="28"/>
              </w:rPr>
              <w:t>Наименование отдела</w:t>
            </w:r>
          </w:p>
        </w:tc>
        <w:tc>
          <w:tcPr>
            <w:tcW w:w="1456" w:type="dxa"/>
            <w:shd w:val="clear" w:color="auto" w:fill="auto"/>
          </w:tcPr>
          <w:p w:rsidR="00F543A2" w:rsidRPr="00B85CA2" w:rsidRDefault="00EA06F8" w:rsidP="00F54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за 2022</w:t>
            </w:r>
            <w:r w:rsidR="00F543A2" w:rsidRPr="00B85CA2">
              <w:rPr>
                <w:sz w:val="28"/>
                <w:szCs w:val="28"/>
              </w:rPr>
              <w:t xml:space="preserve"> год</w:t>
            </w:r>
          </w:p>
          <w:p w:rsidR="005A4297" w:rsidRPr="00B85CA2" w:rsidRDefault="005A4297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  <w:shd w:val="clear" w:color="auto" w:fill="auto"/>
          </w:tcPr>
          <w:p w:rsidR="005A4297" w:rsidRPr="00B85CA2" w:rsidRDefault="00F543A2">
            <w:pPr>
              <w:rPr>
                <w:sz w:val="28"/>
                <w:szCs w:val="28"/>
              </w:rPr>
            </w:pPr>
            <w:r w:rsidRPr="00B85CA2">
              <w:rPr>
                <w:sz w:val="28"/>
                <w:szCs w:val="28"/>
              </w:rPr>
              <w:t xml:space="preserve">Устные </w:t>
            </w:r>
          </w:p>
        </w:tc>
        <w:tc>
          <w:tcPr>
            <w:tcW w:w="1682" w:type="dxa"/>
            <w:shd w:val="clear" w:color="auto" w:fill="auto"/>
          </w:tcPr>
          <w:p w:rsidR="005A4297" w:rsidRPr="00B85CA2" w:rsidRDefault="00F543A2">
            <w:pPr>
              <w:rPr>
                <w:sz w:val="28"/>
                <w:szCs w:val="28"/>
              </w:rPr>
            </w:pPr>
            <w:r w:rsidRPr="00B85CA2">
              <w:rPr>
                <w:sz w:val="28"/>
                <w:szCs w:val="28"/>
              </w:rPr>
              <w:t>письменные</w:t>
            </w:r>
          </w:p>
        </w:tc>
        <w:tc>
          <w:tcPr>
            <w:tcW w:w="1419" w:type="dxa"/>
            <w:shd w:val="clear" w:color="auto" w:fill="auto"/>
          </w:tcPr>
          <w:p w:rsidR="005A4297" w:rsidRPr="00B85CA2" w:rsidRDefault="00EA0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за 2021</w:t>
            </w:r>
            <w:r w:rsidR="00F543A2" w:rsidRPr="00B85CA2">
              <w:rPr>
                <w:sz w:val="28"/>
                <w:szCs w:val="28"/>
              </w:rPr>
              <w:t xml:space="preserve"> год</w:t>
            </w:r>
          </w:p>
        </w:tc>
      </w:tr>
      <w:tr w:rsidR="00F543A2" w:rsidRPr="00B85CA2" w:rsidTr="00B85CA2">
        <w:tc>
          <w:tcPr>
            <w:tcW w:w="594" w:type="dxa"/>
            <w:shd w:val="clear" w:color="auto" w:fill="auto"/>
          </w:tcPr>
          <w:p w:rsidR="005A4297" w:rsidRPr="00B85CA2" w:rsidRDefault="00F543A2">
            <w:pPr>
              <w:rPr>
                <w:sz w:val="28"/>
                <w:szCs w:val="28"/>
              </w:rPr>
            </w:pPr>
            <w:r w:rsidRPr="00B85CA2">
              <w:rPr>
                <w:sz w:val="28"/>
                <w:szCs w:val="28"/>
              </w:rPr>
              <w:t>1.</w:t>
            </w:r>
          </w:p>
        </w:tc>
        <w:tc>
          <w:tcPr>
            <w:tcW w:w="2969" w:type="dxa"/>
            <w:shd w:val="clear" w:color="auto" w:fill="auto"/>
          </w:tcPr>
          <w:p w:rsidR="005A4297" w:rsidRPr="00B85CA2" w:rsidRDefault="00F543A2">
            <w:pPr>
              <w:rPr>
                <w:sz w:val="28"/>
                <w:szCs w:val="28"/>
              </w:rPr>
            </w:pPr>
            <w:r w:rsidRPr="00B85CA2">
              <w:rPr>
                <w:sz w:val="28"/>
                <w:szCs w:val="28"/>
              </w:rPr>
              <w:t>Архив</w:t>
            </w:r>
          </w:p>
        </w:tc>
        <w:tc>
          <w:tcPr>
            <w:tcW w:w="1456" w:type="dxa"/>
            <w:shd w:val="clear" w:color="auto" w:fill="auto"/>
          </w:tcPr>
          <w:p w:rsidR="005A4297" w:rsidRPr="00B85CA2" w:rsidRDefault="00EA0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</w:t>
            </w:r>
          </w:p>
        </w:tc>
        <w:tc>
          <w:tcPr>
            <w:tcW w:w="1451" w:type="dxa"/>
            <w:shd w:val="clear" w:color="auto" w:fill="auto"/>
          </w:tcPr>
          <w:p w:rsidR="005A4297" w:rsidRPr="00B85CA2" w:rsidRDefault="00F543A2">
            <w:pPr>
              <w:rPr>
                <w:sz w:val="28"/>
                <w:szCs w:val="28"/>
              </w:rPr>
            </w:pPr>
            <w:r w:rsidRPr="00B85CA2">
              <w:rPr>
                <w:sz w:val="28"/>
                <w:szCs w:val="28"/>
              </w:rPr>
              <w:t>0</w:t>
            </w:r>
          </w:p>
        </w:tc>
        <w:tc>
          <w:tcPr>
            <w:tcW w:w="1682" w:type="dxa"/>
            <w:shd w:val="clear" w:color="auto" w:fill="auto"/>
          </w:tcPr>
          <w:p w:rsidR="005A4297" w:rsidRPr="00B85CA2" w:rsidRDefault="00EA0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</w:t>
            </w:r>
          </w:p>
        </w:tc>
        <w:tc>
          <w:tcPr>
            <w:tcW w:w="1419" w:type="dxa"/>
            <w:shd w:val="clear" w:color="auto" w:fill="auto"/>
          </w:tcPr>
          <w:p w:rsidR="005A4297" w:rsidRPr="00B85CA2" w:rsidRDefault="00EA0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</w:t>
            </w:r>
          </w:p>
        </w:tc>
      </w:tr>
      <w:tr w:rsidR="00F543A2" w:rsidRPr="00B85CA2" w:rsidTr="00B85CA2">
        <w:tc>
          <w:tcPr>
            <w:tcW w:w="594" w:type="dxa"/>
            <w:shd w:val="clear" w:color="auto" w:fill="auto"/>
          </w:tcPr>
          <w:p w:rsidR="005A4297" w:rsidRPr="00B85CA2" w:rsidRDefault="00F543A2">
            <w:pPr>
              <w:rPr>
                <w:sz w:val="28"/>
                <w:szCs w:val="28"/>
              </w:rPr>
            </w:pPr>
            <w:r w:rsidRPr="00B85CA2">
              <w:rPr>
                <w:sz w:val="28"/>
                <w:szCs w:val="28"/>
              </w:rPr>
              <w:t>2.</w:t>
            </w:r>
          </w:p>
        </w:tc>
        <w:tc>
          <w:tcPr>
            <w:tcW w:w="2969" w:type="dxa"/>
            <w:shd w:val="clear" w:color="auto" w:fill="auto"/>
          </w:tcPr>
          <w:p w:rsidR="005A4297" w:rsidRPr="00B85CA2" w:rsidRDefault="00F543A2">
            <w:pPr>
              <w:rPr>
                <w:sz w:val="28"/>
                <w:szCs w:val="28"/>
              </w:rPr>
            </w:pPr>
            <w:r w:rsidRPr="00B85CA2"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1456" w:type="dxa"/>
            <w:shd w:val="clear" w:color="auto" w:fill="auto"/>
          </w:tcPr>
          <w:p w:rsidR="005A4297" w:rsidRPr="001C6A86" w:rsidRDefault="00B57B13">
            <w:pPr>
              <w:rPr>
                <w:color w:val="000000"/>
                <w:sz w:val="28"/>
                <w:szCs w:val="28"/>
              </w:rPr>
            </w:pPr>
            <w:r w:rsidRPr="001C6A86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51" w:type="dxa"/>
            <w:shd w:val="clear" w:color="auto" w:fill="auto"/>
          </w:tcPr>
          <w:p w:rsidR="005A4297" w:rsidRPr="001C6A86" w:rsidRDefault="00B57B13">
            <w:pPr>
              <w:rPr>
                <w:color w:val="000000"/>
                <w:sz w:val="28"/>
                <w:szCs w:val="28"/>
              </w:rPr>
            </w:pPr>
            <w:r w:rsidRPr="001C6A8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82" w:type="dxa"/>
            <w:shd w:val="clear" w:color="auto" w:fill="auto"/>
          </w:tcPr>
          <w:p w:rsidR="005A4297" w:rsidRPr="001C6A86" w:rsidRDefault="00B57B13">
            <w:pPr>
              <w:rPr>
                <w:color w:val="000000"/>
                <w:sz w:val="28"/>
                <w:szCs w:val="28"/>
              </w:rPr>
            </w:pPr>
            <w:r w:rsidRPr="001C6A86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419" w:type="dxa"/>
            <w:shd w:val="clear" w:color="auto" w:fill="auto"/>
          </w:tcPr>
          <w:p w:rsidR="005A4297" w:rsidRPr="001C6A86" w:rsidRDefault="00B57B13">
            <w:pPr>
              <w:rPr>
                <w:color w:val="000000"/>
                <w:sz w:val="28"/>
                <w:szCs w:val="28"/>
              </w:rPr>
            </w:pPr>
            <w:r w:rsidRPr="001C6A86">
              <w:rPr>
                <w:color w:val="000000"/>
                <w:sz w:val="28"/>
                <w:szCs w:val="28"/>
              </w:rPr>
              <w:t>153</w:t>
            </w:r>
          </w:p>
        </w:tc>
      </w:tr>
      <w:tr w:rsidR="00F543A2" w:rsidRPr="00B85CA2" w:rsidTr="00B85CA2">
        <w:tc>
          <w:tcPr>
            <w:tcW w:w="594" w:type="dxa"/>
            <w:shd w:val="clear" w:color="auto" w:fill="auto"/>
          </w:tcPr>
          <w:p w:rsidR="005A4297" w:rsidRPr="00B85CA2" w:rsidRDefault="00F543A2">
            <w:pPr>
              <w:rPr>
                <w:sz w:val="28"/>
                <w:szCs w:val="28"/>
              </w:rPr>
            </w:pPr>
            <w:r w:rsidRPr="00B85CA2">
              <w:rPr>
                <w:sz w:val="28"/>
                <w:szCs w:val="28"/>
              </w:rPr>
              <w:t>3.</w:t>
            </w:r>
          </w:p>
        </w:tc>
        <w:tc>
          <w:tcPr>
            <w:tcW w:w="2969" w:type="dxa"/>
            <w:shd w:val="clear" w:color="auto" w:fill="auto"/>
          </w:tcPr>
          <w:p w:rsidR="005A4297" w:rsidRPr="00B85CA2" w:rsidRDefault="00F543A2">
            <w:pPr>
              <w:rPr>
                <w:sz w:val="28"/>
                <w:szCs w:val="28"/>
              </w:rPr>
            </w:pPr>
            <w:r w:rsidRPr="00B85CA2">
              <w:rPr>
                <w:sz w:val="28"/>
                <w:szCs w:val="28"/>
              </w:rPr>
              <w:t>Комитет по управлению муниципальным имуществом</w:t>
            </w:r>
          </w:p>
        </w:tc>
        <w:tc>
          <w:tcPr>
            <w:tcW w:w="1456" w:type="dxa"/>
            <w:shd w:val="clear" w:color="auto" w:fill="auto"/>
          </w:tcPr>
          <w:p w:rsidR="005A4297" w:rsidRPr="00B85CA2" w:rsidRDefault="00EA0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451" w:type="dxa"/>
            <w:shd w:val="clear" w:color="auto" w:fill="auto"/>
          </w:tcPr>
          <w:p w:rsidR="005A4297" w:rsidRPr="00B85CA2" w:rsidRDefault="00EA0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82" w:type="dxa"/>
            <w:shd w:val="clear" w:color="auto" w:fill="auto"/>
          </w:tcPr>
          <w:p w:rsidR="005A4297" w:rsidRPr="00B85CA2" w:rsidRDefault="00EA0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419" w:type="dxa"/>
            <w:shd w:val="clear" w:color="auto" w:fill="auto"/>
          </w:tcPr>
          <w:p w:rsidR="005A4297" w:rsidRPr="00B85CA2" w:rsidRDefault="00EA0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F543A2" w:rsidRPr="00B85CA2" w:rsidTr="00B85CA2">
        <w:tc>
          <w:tcPr>
            <w:tcW w:w="594" w:type="dxa"/>
            <w:shd w:val="clear" w:color="auto" w:fill="auto"/>
          </w:tcPr>
          <w:p w:rsidR="005A4297" w:rsidRPr="00B85CA2" w:rsidRDefault="007729CD">
            <w:pPr>
              <w:rPr>
                <w:sz w:val="28"/>
                <w:szCs w:val="28"/>
              </w:rPr>
            </w:pPr>
            <w:r w:rsidRPr="00B85CA2">
              <w:rPr>
                <w:sz w:val="28"/>
                <w:szCs w:val="28"/>
              </w:rPr>
              <w:t>4.</w:t>
            </w:r>
          </w:p>
        </w:tc>
        <w:tc>
          <w:tcPr>
            <w:tcW w:w="2969" w:type="dxa"/>
            <w:shd w:val="clear" w:color="auto" w:fill="auto"/>
          </w:tcPr>
          <w:p w:rsidR="005A4297" w:rsidRPr="00B85CA2" w:rsidRDefault="007729CD">
            <w:pPr>
              <w:rPr>
                <w:sz w:val="28"/>
                <w:szCs w:val="28"/>
              </w:rPr>
            </w:pPr>
            <w:r w:rsidRPr="00B85CA2">
              <w:rPr>
                <w:sz w:val="28"/>
                <w:szCs w:val="28"/>
              </w:rPr>
              <w:t>Финансовый отдел</w:t>
            </w:r>
          </w:p>
        </w:tc>
        <w:tc>
          <w:tcPr>
            <w:tcW w:w="1456" w:type="dxa"/>
            <w:shd w:val="clear" w:color="auto" w:fill="auto"/>
          </w:tcPr>
          <w:p w:rsidR="005A4297" w:rsidRPr="00B85CA2" w:rsidRDefault="002D2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1" w:type="dxa"/>
            <w:shd w:val="clear" w:color="auto" w:fill="auto"/>
          </w:tcPr>
          <w:p w:rsidR="005A4297" w:rsidRPr="00B85CA2" w:rsidRDefault="002D2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82" w:type="dxa"/>
            <w:shd w:val="clear" w:color="auto" w:fill="auto"/>
          </w:tcPr>
          <w:p w:rsidR="005A4297" w:rsidRPr="00B85CA2" w:rsidRDefault="002D2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9" w:type="dxa"/>
            <w:shd w:val="clear" w:color="auto" w:fill="auto"/>
          </w:tcPr>
          <w:p w:rsidR="005A4297" w:rsidRPr="00B85CA2" w:rsidRDefault="002D2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5A4297" w:rsidRPr="00B635E1" w:rsidRDefault="005A4297">
      <w:pPr>
        <w:rPr>
          <w:sz w:val="28"/>
          <w:szCs w:val="28"/>
        </w:rPr>
      </w:pPr>
    </w:p>
    <w:p w:rsidR="009C4509" w:rsidRDefault="001847E3" w:rsidP="009C4509">
      <w:pPr>
        <w:rPr>
          <w:rFonts w:ascii="Calibri" w:hAnsi="Calibri"/>
          <w:color w:val="000000"/>
          <w:sz w:val="22"/>
          <w:szCs w:val="22"/>
        </w:rPr>
      </w:pPr>
      <w:r>
        <w:rPr>
          <w:sz w:val="28"/>
          <w:szCs w:val="28"/>
        </w:rPr>
        <w:t xml:space="preserve">      </w:t>
      </w:r>
      <w:r w:rsidR="009C4509">
        <w:rPr>
          <w:color w:val="000000"/>
          <w:sz w:val="28"/>
          <w:szCs w:val="28"/>
        </w:rPr>
        <w:t xml:space="preserve">За 2022 год специалистами МФЦ оказано – 4052 услуги, из них </w:t>
      </w:r>
    </w:p>
    <w:p w:rsidR="009C4509" w:rsidRDefault="009C4509" w:rsidP="009C4509">
      <w:pPr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Государственных услуг территориальных федеральных органов – 1956;</w:t>
      </w:r>
    </w:p>
    <w:p w:rsidR="009C4509" w:rsidRDefault="009C4509" w:rsidP="009C4509">
      <w:pPr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Государственных услуг территориальных государственных внебюджетных фондов – 583;</w:t>
      </w:r>
    </w:p>
    <w:p w:rsidR="009C4509" w:rsidRDefault="009C4509" w:rsidP="009C4509">
      <w:pPr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Государственных услуг исполнительных органов государственной власти Брянской области – 48;</w:t>
      </w:r>
    </w:p>
    <w:p w:rsidR="009C4509" w:rsidRDefault="009C4509" w:rsidP="009C4509">
      <w:pPr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Иные услуги – 1465.</w:t>
      </w:r>
    </w:p>
    <w:p w:rsidR="00EA5E62" w:rsidRDefault="00EA5E62" w:rsidP="00EA5E62">
      <w:pPr>
        <w:jc w:val="both"/>
      </w:pPr>
    </w:p>
    <w:sectPr w:rsidR="00EA5E62" w:rsidSect="00C95BE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5F5" w:rsidRDefault="00A145F5" w:rsidP="006C57A4">
      <w:r>
        <w:separator/>
      </w:r>
    </w:p>
  </w:endnote>
  <w:endnote w:type="continuationSeparator" w:id="0">
    <w:p w:rsidR="00A145F5" w:rsidRDefault="00A145F5" w:rsidP="006C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5F5" w:rsidRDefault="00A145F5" w:rsidP="006C57A4">
      <w:r>
        <w:separator/>
      </w:r>
    </w:p>
  </w:footnote>
  <w:footnote w:type="continuationSeparator" w:id="0">
    <w:p w:rsidR="00A145F5" w:rsidRDefault="00A145F5" w:rsidP="006C5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B69E6"/>
    <w:multiLevelType w:val="hybridMultilevel"/>
    <w:tmpl w:val="88606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172"/>
    <w:rsid w:val="000C1301"/>
    <w:rsid w:val="000D5347"/>
    <w:rsid w:val="0014671F"/>
    <w:rsid w:val="001502D8"/>
    <w:rsid w:val="001847E3"/>
    <w:rsid w:val="001B1158"/>
    <w:rsid w:val="001C6A86"/>
    <w:rsid w:val="00205956"/>
    <w:rsid w:val="0023775A"/>
    <w:rsid w:val="00281213"/>
    <w:rsid w:val="002D23CC"/>
    <w:rsid w:val="002D255F"/>
    <w:rsid w:val="003172EF"/>
    <w:rsid w:val="00371D2D"/>
    <w:rsid w:val="003B1343"/>
    <w:rsid w:val="00401A04"/>
    <w:rsid w:val="004B7D8F"/>
    <w:rsid w:val="00544275"/>
    <w:rsid w:val="005A4297"/>
    <w:rsid w:val="005C4FB4"/>
    <w:rsid w:val="006855A5"/>
    <w:rsid w:val="006A36E1"/>
    <w:rsid w:val="006C57A4"/>
    <w:rsid w:val="006F59C4"/>
    <w:rsid w:val="006F61E7"/>
    <w:rsid w:val="007729CD"/>
    <w:rsid w:val="00787DEF"/>
    <w:rsid w:val="007F08E4"/>
    <w:rsid w:val="008051C4"/>
    <w:rsid w:val="008059C1"/>
    <w:rsid w:val="00904882"/>
    <w:rsid w:val="00934FCB"/>
    <w:rsid w:val="00966A10"/>
    <w:rsid w:val="00971937"/>
    <w:rsid w:val="009A2299"/>
    <w:rsid w:val="009C4509"/>
    <w:rsid w:val="009C5B9C"/>
    <w:rsid w:val="00A0630E"/>
    <w:rsid w:val="00A145F5"/>
    <w:rsid w:val="00A95EFE"/>
    <w:rsid w:val="00AB220D"/>
    <w:rsid w:val="00AC148B"/>
    <w:rsid w:val="00B36C00"/>
    <w:rsid w:val="00B57B13"/>
    <w:rsid w:val="00B635E1"/>
    <w:rsid w:val="00B75AA6"/>
    <w:rsid w:val="00B85CA2"/>
    <w:rsid w:val="00BB0719"/>
    <w:rsid w:val="00BB57A6"/>
    <w:rsid w:val="00BB7172"/>
    <w:rsid w:val="00BC796E"/>
    <w:rsid w:val="00BF0103"/>
    <w:rsid w:val="00C55583"/>
    <w:rsid w:val="00C83EEF"/>
    <w:rsid w:val="00C95BE6"/>
    <w:rsid w:val="00CB1A6D"/>
    <w:rsid w:val="00CC6558"/>
    <w:rsid w:val="00D86AA1"/>
    <w:rsid w:val="00E27F0D"/>
    <w:rsid w:val="00E9237D"/>
    <w:rsid w:val="00EA06F8"/>
    <w:rsid w:val="00EA5E62"/>
    <w:rsid w:val="00F543A2"/>
    <w:rsid w:val="00F91D48"/>
    <w:rsid w:val="00FA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BB717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BB7172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685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C796E"/>
    <w:pPr>
      <w:ind w:left="708"/>
    </w:pPr>
  </w:style>
  <w:style w:type="paragraph" w:styleId="a6">
    <w:name w:val="header"/>
    <w:basedOn w:val="a"/>
    <w:link w:val="a7"/>
    <w:rsid w:val="006C57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6C57A4"/>
    <w:rPr>
      <w:sz w:val="24"/>
      <w:szCs w:val="24"/>
    </w:rPr>
  </w:style>
  <w:style w:type="paragraph" w:styleId="a8">
    <w:name w:val="footer"/>
    <w:basedOn w:val="a"/>
    <w:link w:val="a9"/>
    <w:rsid w:val="006C57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C57A4"/>
    <w:rPr>
      <w:sz w:val="24"/>
      <w:szCs w:val="24"/>
    </w:rPr>
  </w:style>
  <w:style w:type="paragraph" w:styleId="aa">
    <w:name w:val="Body Text"/>
    <w:basedOn w:val="a"/>
    <w:link w:val="ab"/>
    <w:unhideWhenUsed/>
    <w:rsid w:val="00EA5E62"/>
    <w:pPr>
      <w:jc w:val="both"/>
    </w:pPr>
    <w:rPr>
      <w:sz w:val="28"/>
    </w:rPr>
  </w:style>
  <w:style w:type="character" w:customStyle="1" w:styleId="ab">
    <w:name w:val="Основной текст Знак"/>
    <w:link w:val="aa"/>
    <w:rsid w:val="00EA5E62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2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270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975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04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1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38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CB495-B66B-4EF6-89B8-925E649F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2023-03-01T11:11:00Z</dcterms:created>
  <dcterms:modified xsi:type="dcterms:W3CDTF">2023-03-01T11:11:00Z</dcterms:modified>
</cp:coreProperties>
</file>