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8C" w:rsidRDefault="004C2CC5" w:rsidP="00733930">
      <w:pPr>
        <w:spacing w:after="0"/>
        <w:jc w:val="right"/>
        <w:rPr>
          <w:rStyle w:val="fontstyle01"/>
        </w:rPr>
      </w:pPr>
      <w:r>
        <w:rPr>
          <w:rStyle w:val="fontstyle01"/>
        </w:rPr>
        <w:t>Приложение 5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</w:t>
      </w:r>
      <w:proofErr w:type="gramStart"/>
      <w:r>
        <w:rPr>
          <w:rStyle w:val="fontstyle01"/>
        </w:rPr>
        <w:t xml:space="preserve"> </w:t>
      </w:r>
      <w:r w:rsidR="008D6D8C">
        <w:rPr>
          <w:rStyle w:val="fontstyle01"/>
        </w:rPr>
        <w:t>О</w:t>
      </w:r>
      <w:proofErr w:type="gramEnd"/>
      <w:r w:rsidR="008D6D8C">
        <w:rPr>
          <w:rStyle w:val="fontstyle01"/>
        </w:rPr>
        <w:t>б утверждении п</w:t>
      </w:r>
      <w:r>
        <w:rPr>
          <w:rStyle w:val="fontstyle01"/>
        </w:rPr>
        <w:t>орядк</w:t>
      </w:r>
      <w:r w:rsidR="008D6D8C">
        <w:rPr>
          <w:rStyle w:val="fontstyle01"/>
        </w:rPr>
        <w:t>а</w:t>
      </w:r>
      <w:r>
        <w:rPr>
          <w:rStyle w:val="fontstyle01"/>
        </w:rPr>
        <w:t xml:space="preserve"> составления, </w:t>
      </w:r>
    </w:p>
    <w:p w:rsidR="008D6D8C" w:rsidRDefault="004C2CC5" w:rsidP="00733930">
      <w:pPr>
        <w:spacing w:after="0"/>
        <w:jc w:val="right"/>
        <w:rPr>
          <w:rStyle w:val="fontstyle01"/>
        </w:rPr>
      </w:pPr>
      <w:r>
        <w:rPr>
          <w:rStyle w:val="fontstyle01"/>
        </w:rPr>
        <w:t xml:space="preserve">утверждения и ведения бюджетных смет </w:t>
      </w:r>
    </w:p>
    <w:p w:rsidR="00733930" w:rsidRDefault="004C2CC5" w:rsidP="00733930">
      <w:pPr>
        <w:spacing w:after="0"/>
        <w:jc w:val="right"/>
        <w:rPr>
          <w:rStyle w:val="fontstyle01"/>
        </w:rPr>
      </w:pPr>
      <w:r>
        <w:rPr>
          <w:rStyle w:val="fontstyle01"/>
        </w:rPr>
        <w:t>муниципальных</w:t>
      </w:r>
      <w:r w:rsidR="008D6D8C">
        <w:rPr>
          <w:rStyle w:val="fontstyle01"/>
        </w:rPr>
        <w:t xml:space="preserve"> </w:t>
      </w:r>
      <w:r>
        <w:rPr>
          <w:rStyle w:val="fontstyle01"/>
        </w:rPr>
        <w:t xml:space="preserve">казенных учреждений,  </w:t>
      </w:r>
    </w:p>
    <w:p w:rsidR="008D6D8C" w:rsidRDefault="008D6D8C" w:rsidP="00733930">
      <w:pPr>
        <w:spacing w:after="0"/>
        <w:jc w:val="right"/>
        <w:rPr>
          <w:rStyle w:val="fontstyle01"/>
        </w:rPr>
      </w:pPr>
      <w:r>
        <w:rPr>
          <w:rStyle w:val="fontstyle01"/>
        </w:rPr>
        <w:t>утв. постановлением администрации</w:t>
      </w:r>
      <w:r w:rsidR="004C2CC5">
        <w:rPr>
          <w:rStyle w:val="fontstyle01"/>
        </w:rPr>
        <w:t xml:space="preserve"> </w:t>
      </w:r>
    </w:p>
    <w:p w:rsidR="004C2CC5" w:rsidRDefault="00210115" w:rsidP="00733930">
      <w:pPr>
        <w:spacing w:after="0"/>
        <w:jc w:val="right"/>
        <w:rPr>
          <w:rStyle w:val="fontstyle21"/>
        </w:rPr>
      </w:pPr>
      <w:r>
        <w:rPr>
          <w:rStyle w:val="fontstyle01"/>
        </w:rPr>
        <w:t xml:space="preserve">Жирятинского </w:t>
      </w:r>
      <w:bookmarkStart w:id="0" w:name="_GoBack"/>
      <w:bookmarkEnd w:id="0"/>
      <w:r>
        <w:rPr>
          <w:rStyle w:val="fontstyle01"/>
        </w:rPr>
        <w:t>района</w:t>
      </w:r>
      <w:r w:rsidR="008D6D8C">
        <w:rPr>
          <w:rStyle w:val="fontstyle01"/>
        </w:rPr>
        <w:t xml:space="preserve"> от __________2019г. №___</w:t>
      </w:r>
      <w:r w:rsidR="004C2CC5">
        <w:rPr>
          <w:rFonts w:ascii="TimesNewRomanPSMT" w:hAnsi="TimesNewRomanPSMT"/>
          <w:color w:val="000000"/>
        </w:rPr>
        <w:br/>
      </w:r>
    </w:p>
    <w:p w:rsidR="004C2CC5" w:rsidRDefault="004C2CC5" w:rsidP="004C2CC5">
      <w:pPr>
        <w:jc w:val="center"/>
        <w:rPr>
          <w:rStyle w:val="fontstyle21"/>
        </w:rPr>
      </w:pPr>
      <w:r>
        <w:rPr>
          <w:rStyle w:val="fontstyle21"/>
        </w:rPr>
        <w:t>ПЕРЕЧЕНЬ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ФИНАНСОВО-ЭКОНОМИЧЕСКИХ ОБОСНОВАНИЙ (РАСЧЕТОВ) К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БЮДЖЕТНОЙ СМЕТЕ В РАЗРЕЗЕ КЛАССИФИКАЦИИ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ОПЕРАЦИЙ СЕКТОРА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ГОСУДАРСТВЕННОГО УПРАВЛЕНИЯ</w:t>
      </w:r>
    </w:p>
    <w:p w:rsidR="004C2CC5" w:rsidRDefault="004C2CC5" w:rsidP="004C2CC5">
      <w:pPr>
        <w:spacing w:after="0"/>
        <w:rPr>
          <w:rStyle w:val="fontstyle01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211 "Заработная плата"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по оплате труда составляется на основе: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штатного расписания, содержащего полный перечень должностей,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размеры окладов, количество ставок по каждой должности;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распорядительных актов, регламентирующих размер окладов,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надбавок, премий, материальной помощи.</w:t>
      </w:r>
    </w:p>
    <w:p w:rsidR="004C2CC5" w:rsidRDefault="004C2CC5" w:rsidP="004C2CC5">
      <w:pPr>
        <w:spacing w:after="0"/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212  "Прочие выплаты"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по прочим выплатам составляется на основе: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штатного расписания, содержащего полный перечень должностей,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размеры окладов, количество ставок по каждой должности;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распорядительных актов, регламентирующих размер дополнительных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выплат, не относящихся к заработной плате, пособий и компенсаций,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обусловленных условиями трудовых отношений, статусом работников.</w:t>
      </w:r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  <w:sz w:val="28"/>
          <w:szCs w:val="28"/>
        </w:rPr>
        <w:t>213 "Начисления на оплату труда"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по оплате страховых взносов в Пенсионный фонд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Российской Федерации на обязательное пенсионное страхование, Фонд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социального страхования Российской Федерации на обязательное социальное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страхование на случай временной нетрудоспособности и в связи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материнством, Федеральный фонд обязательного медицинского страхования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на обязательное медицинское страхование, а также страховых взносов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обязательное социальное страхование от несчастных случаев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производстве</w:t>
      </w:r>
      <w:proofErr w:type="gramEnd"/>
      <w:r>
        <w:rPr>
          <w:rStyle w:val="fontstyle01"/>
          <w:sz w:val="28"/>
          <w:szCs w:val="28"/>
        </w:rPr>
        <w:t xml:space="preserve"> и профессиональных заболеваний составляется на основе: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штатного расписания;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lastRenderedPageBreak/>
        <w:t>- нормативных актов, регламентирующих размер и порядок оплаты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страховых взносов.</w:t>
      </w:r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  <w:sz w:val="28"/>
          <w:szCs w:val="28"/>
        </w:rPr>
        <w:t>221 "Услуги связи"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составляется на основании:</w:t>
      </w:r>
      <w:r>
        <w:br/>
      </w:r>
      <w:r>
        <w:rPr>
          <w:rStyle w:val="fontstyle01"/>
          <w:sz w:val="28"/>
          <w:szCs w:val="28"/>
        </w:rPr>
        <w:t>- размера абонентской платы за одну телефонную точку и пользование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Интернетом, стоимости одного почтового отправления, стоимости конвертов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 знаков почтовой оплаты;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количества телефонных точек, среднегодового количества почтовых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отправлений;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количества аппаратов мобильной связи, оплачиваемых учреждением,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размер платы за телефонные переговоры;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сведения о сложившихся расходах по услугам междугородней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телефонной связи, почтовых услугах.</w:t>
      </w:r>
      <w:proofErr w:type="gramEnd"/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222 "Транспортные услуги"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составляется на основании: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плана повышения квалификации, данных о среднегодовом количестве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командировок (в части стоимости проезда от места работы до места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командировки);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стоимости проезда до пункта командирования и обратно;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стоимости услуг по найму автотранспорта</w:t>
      </w:r>
      <w:proofErr w:type="gramStart"/>
      <w:r>
        <w:rPr>
          <w:rStyle w:val="fontstyle01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- </w:t>
      </w:r>
      <w:proofErr w:type="gramStart"/>
      <w:r>
        <w:rPr>
          <w:rStyle w:val="fontstyle01"/>
          <w:sz w:val="28"/>
          <w:szCs w:val="28"/>
        </w:rPr>
        <w:t>д</w:t>
      </w:r>
      <w:proofErr w:type="gramEnd"/>
      <w:r>
        <w:rPr>
          <w:rStyle w:val="fontstyle01"/>
          <w:sz w:val="28"/>
          <w:szCs w:val="28"/>
        </w:rPr>
        <w:t>анных о среднегодовых расходах по найму транспорта.</w:t>
      </w:r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223 "Коммунальные услуги"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составляется на основании: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среднемесячной потребности в энергетических ресурсах (электр</w:t>
      </w:r>
      <w:proofErr w:type="gramStart"/>
      <w:r>
        <w:rPr>
          <w:rStyle w:val="fontstyle01"/>
          <w:sz w:val="28"/>
          <w:szCs w:val="28"/>
        </w:rPr>
        <w:t>о-</w:t>
      </w:r>
      <w:proofErr w:type="gramEnd"/>
      <w:r>
        <w:rPr>
          <w:rStyle w:val="fontstyle01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  <w:sz w:val="28"/>
          <w:szCs w:val="28"/>
        </w:rPr>
        <w:t>теплоэнергии</w:t>
      </w:r>
      <w:proofErr w:type="spellEnd"/>
      <w:r>
        <w:rPr>
          <w:rStyle w:val="fontstyle01"/>
          <w:sz w:val="28"/>
          <w:szCs w:val="28"/>
        </w:rPr>
        <w:t>) и воде в натуральном выражении;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тарифов за коммунальные услуги.</w:t>
      </w:r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224 "Арендная плата за пользование имуществом"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составляется на основании площади арендуемых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помещений и стоимости квадратного метра арендуемой площади, количества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арендуемых автомобилей.</w:t>
      </w:r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225 "Услуги по содержанию имущества"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lastRenderedPageBreak/>
        <w:t>Расчет расходов составляется на основании: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среднегодовой потребности на профилактику оргтехники и замену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картриджей;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расчета стоимости услуг по техническому обслуживанию, наладке,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эксплуатации охранной и пожарной сигнализации, локальных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вычислительных сетей;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расчета стоимости услуг по ремонту и эксплуатации нефинансовых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активов;</w:t>
      </w:r>
      <w:r>
        <w:rPr>
          <w:rFonts w:ascii="Tahoma" w:hAnsi="Tahoma" w:cs="Tahoma"/>
          <w:color w:val="000000"/>
          <w:sz w:val="16"/>
          <w:szCs w:val="16"/>
        </w:rPr>
        <w:br/>
      </w:r>
      <w:r>
        <w:rPr>
          <w:rStyle w:val="fontstyle01"/>
          <w:sz w:val="28"/>
          <w:szCs w:val="28"/>
        </w:rPr>
        <w:t>- расчета среднегодовой стоимости услуг по содержанию нефинансовых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активов в чистоте: уборке помещений, вывозу мусора, мытью окон и других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аналогичных расходов;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иных расчетов, связанных с содержанием имущества.</w:t>
      </w:r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226 "Прочие услуги"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составляется на основании: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расчета расходов на приобретение и сопровождение нелицензионных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программных продуктов;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расчета возмещения расходов по найму жилого помещения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направлении работников в служебную командировку;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расчета расходов по монтажу локальных вычислительных сетей,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информационному обслуживанию;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расчета среднегодовой стоимости услуг по вневедомственной охране;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иных расчетов.</w:t>
      </w:r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231 "Обслуживание внутреннего долга"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составляется на основании законодательных,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нормативных правовых актов, договоров (соглашений), заключенных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имени муниципального образования городской округ Чехов,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устанавливающих порядок расчета объема бюджетных ассигнований; данных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по долговым обязательствам, зарегистрированным в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долговой книге городского округа Чехов.</w:t>
      </w:r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242 "Безвозмездные перечисления организациям, за исключением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государственных и муниципальных организаций"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составляется на основании законодательных,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нормативных правовых актов, устанавливающих порядок расчета объема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бюджетных ассигнований.</w:t>
      </w:r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>
        <w:rPr>
          <w:rStyle w:val="fontstyle01"/>
          <w:sz w:val="28"/>
          <w:szCs w:val="28"/>
        </w:rPr>
        <w:t>251 "Перечисления другим бюджетам Бюджетной системы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Российской Федерации"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составляется на основании законодательных,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нормативных правовых актов, устанавливающих порядок расчета объема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бюджетных ассигнований.</w:t>
      </w:r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290 "Прочие расходы"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осуществляется на основании:</w:t>
      </w:r>
      <w:r>
        <w:br/>
      </w:r>
      <w:r>
        <w:rPr>
          <w:rStyle w:val="fontstyle01"/>
          <w:sz w:val="28"/>
          <w:szCs w:val="28"/>
        </w:rPr>
        <w:t>- расчета суммы налогов, уплаченной за предыдущий налоговый период,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а также учитываются все изменения, произошедшие в налоговом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законодательстве;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- иных расчетов.</w:t>
      </w:r>
    </w:p>
    <w:p w:rsidR="004C2CC5" w:rsidRDefault="004C2CC5" w:rsidP="004C2CC5">
      <w:pPr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310 "Увеличение стоимости основных средств"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осуществляется с учетом потребности в приобретении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объектов, относящихся к основным средствам, независимо от стоимости и со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сроком полезного использования более 12 месяцев.</w:t>
      </w:r>
    </w:p>
    <w:p w:rsidR="0044506F" w:rsidRDefault="004C2CC5" w:rsidP="004C2CC5"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  <w:sz w:val="28"/>
          <w:szCs w:val="28"/>
        </w:rPr>
        <w:t>340 "Увеличение стоимости материальных запасов"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Расчет расходов осуществляется с учетом потребности в приобретении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материалов, предназначенных для однократного использования в процессе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деятельности учреждения в течение периода, не превышающего 12 месяцев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(хозяйственные материалы, канцелярские принадлежности и пр.), независимо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от их стоимости, а также предметы, используемые в деятельности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учреждения в течение периода, превышающего 12 месяцев, но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относящиеся к основным средствам.</w:t>
      </w:r>
      <w:proofErr w:type="gramEnd"/>
    </w:p>
    <w:sectPr w:rsidR="0044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C5"/>
    <w:rsid w:val="00022129"/>
    <w:rsid w:val="00036055"/>
    <w:rsid w:val="00064F2C"/>
    <w:rsid w:val="00087A89"/>
    <w:rsid w:val="000F3842"/>
    <w:rsid w:val="001B0705"/>
    <w:rsid w:val="00210115"/>
    <w:rsid w:val="002216C9"/>
    <w:rsid w:val="00300E09"/>
    <w:rsid w:val="0031496A"/>
    <w:rsid w:val="00326D32"/>
    <w:rsid w:val="00432A82"/>
    <w:rsid w:val="0044506F"/>
    <w:rsid w:val="004854F5"/>
    <w:rsid w:val="00486497"/>
    <w:rsid w:val="004C2CC5"/>
    <w:rsid w:val="004F32DD"/>
    <w:rsid w:val="00547FA7"/>
    <w:rsid w:val="005A6AE9"/>
    <w:rsid w:val="00622696"/>
    <w:rsid w:val="006236A1"/>
    <w:rsid w:val="006E3E1B"/>
    <w:rsid w:val="007160B8"/>
    <w:rsid w:val="00733930"/>
    <w:rsid w:val="00794C3B"/>
    <w:rsid w:val="00797293"/>
    <w:rsid w:val="008331A1"/>
    <w:rsid w:val="008419DD"/>
    <w:rsid w:val="00897122"/>
    <w:rsid w:val="008C6413"/>
    <w:rsid w:val="008D6D8C"/>
    <w:rsid w:val="008F0E6D"/>
    <w:rsid w:val="008F1A60"/>
    <w:rsid w:val="008F2A46"/>
    <w:rsid w:val="00916902"/>
    <w:rsid w:val="009201E7"/>
    <w:rsid w:val="00921E06"/>
    <w:rsid w:val="00940B27"/>
    <w:rsid w:val="00973317"/>
    <w:rsid w:val="00A86F98"/>
    <w:rsid w:val="00AC0D9A"/>
    <w:rsid w:val="00AD5438"/>
    <w:rsid w:val="00B00864"/>
    <w:rsid w:val="00B31D3A"/>
    <w:rsid w:val="00B46D83"/>
    <w:rsid w:val="00B56221"/>
    <w:rsid w:val="00B75002"/>
    <w:rsid w:val="00BB3EB5"/>
    <w:rsid w:val="00BE647C"/>
    <w:rsid w:val="00C04957"/>
    <w:rsid w:val="00C35FB4"/>
    <w:rsid w:val="00C87655"/>
    <w:rsid w:val="00C951EC"/>
    <w:rsid w:val="00CA2ABA"/>
    <w:rsid w:val="00CE0EC5"/>
    <w:rsid w:val="00CF0018"/>
    <w:rsid w:val="00D24017"/>
    <w:rsid w:val="00DC5083"/>
    <w:rsid w:val="00DC7D9E"/>
    <w:rsid w:val="00DF2CEF"/>
    <w:rsid w:val="00E41FC2"/>
    <w:rsid w:val="00E907BA"/>
    <w:rsid w:val="00EE3DBB"/>
    <w:rsid w:val="00F1406D"/>
    <w:rsid w:val="00F57EAE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2C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C2C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C2CC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4C2CC5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2CC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C2C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C2CC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4C2CC5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2019-05-08T08:03:00Z</dcterms:created>
  <dcterms:modified xsi:type="dcterms:W3CDTF">2019-05-21T11:18:00Z</dcterms:modified>
</cp:coreProperties>
</file>