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E9" w:rsidRDefault="00C13EE9">
      <w:pPr>
        <w:pStyle w:val="ConsPlusTitlePage"/>
      </w:pPr>
      <w:bookmarkStart w:id="0" w:name="_GoBack"/>
      <w:bookmarkEnd w:id="0"/>
      <w:r>
        <w:br/>
      </w:r>
    </w:p>
    <w:p w:rsidR="00C13EE9" w:rsidRDefault="00C13EE9">
      <w:pPr>
        <w:pStyle w:val="ConsPlusNormal"/>
        <w:jc w:val="both"/>
        <w:outlineLvl w:val="0"/>
      </w:pPr>
    </w:p>
    <w:p w:rsidR="00C13EE9" w:rsidRDefault="00C13E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3EE9" w:rsidRDefault="00C13EE9">
      <w:pPr>
        <w:pStyle w:val="ConsPlusTitle"/>
        <w:jc w:val="center"/>
      </w:pPr>
    </w:p>
    <w:p w:rsidR="00C13EE9" w:rsidRDefault="00C13EE9">
      <w:pPr>
        <w:pStyle w:val="ConsPlusTitle"/>
        <w:jc w:val="center"/>
      </w:pPr>
      <w:r>
        <w:t>ПОСТАНОВЛЕНИЕ</w:t>
      </w:r>
    </w:p>
    <w:p w:rsidR="00C13EE9" w:rsidRDefault="00C13EE9">
      <w:pPr>
        <w:pStyle w:val="ConsPlusTitle"/>
        <w:jc w:val="center"/>
      </w:pPr>
      <w:r>
        <w:t>от 17 января 2017 г. N 18</w:t>
      </w:r>
    </w:p>
    <w:p w:rsidR="00C13EE9" w:rsidRDefault="00C13EE9">
      <w:pPr>
        <w:pStyle w:val="ConsPlusTitle"/>
        <w:jc w:val="center"/>
      </w:pPr>
    </w:p>
    <w:p w:rsidR="00C13EE9" w:rsidRDefault="00C13EE9">
      <w:pPr>
        <w:pStyle w:val="ConsPlusTitle"/>
        <w:jc w:val="center"/>
      </w:pPr>
      <w:r>
        <w:t>ОБ УТВЕРЖДЕНИИ ПРАВИЛ</w:t>
      </w:r>
    </w:p>
    <w:p w:rsidR="00C13EE9" w:rsidRDefault="00C13EE9">
      <w:pPr>
        <w:pStyle w:val="ConsPlusTitle"/>
        <w:jc w:val="center"/>
      </w:pPr>
      <w:r>
        <w:t>ПРЕДОСТАВЛЕНИЯ ФИНАНСОВОЙ ПОДДЕРЖКИ ЗА СЧЕТ СРЕДСТВ</w:t>
      </w:r>
    </w:p>
    <w:p w:rsidR="00C13EE9" w:rsidRDefault="00C13EE9">
      <w:pPr>
        <w:pStyle w:val="ConsPlusTitle"/>
        <w:jc w:val="center"/>
      </w:pPr>
      <w:r>
        <w:t>ГОСУДАРСТВЕННОЙ КОРПОРАЦИИ - ФОНДА СОДЕЙСТВИЯ</w:t>
      </w:r>
    </w:p>
    <w:p w:rsidR="00C13EE9" w:rsidRDefault="00C13EE9">
      <w:pPr>
        <w:pStyle w:val="ConsPlusTitle"/>
        <w:jc w:val="center"/>
      </w:pPr>
      <w:r>
        <w:t>РЕФОРМИРОВАНИЮ ЖИЛИЩНО-КОММУНАЛЬНОГО ХОЗЯЙСТВА</w:t>
      </w:r>
    </w:p>
    <w:p w:rsidR="00C13EE9" w:rsidRDefault="00C13EE9">
      <w:pPr>
        <w:pStyle w:val="ConsPlusTitle"/>
        <w:jc w:val="center"/>
      </w:pPr>
      <w:r>
        <w:t>НА ПРОВЕДЕНИЕ КАПИТАЛЬНОГО РЕМОНТА</w:t>
      </w:r>
    </w:p>
    <w:p w:rsidR="00C13EE9" w:rsidRDefault="00C13EE9">
      <w:pPr>
        <w:pStyle w:val="ConsPlusTitle"/>
        <w:jc w:val="center"/>
      </w:pPr>
      <w:r>
        <w:t>МНОГОКВАРТИРНЫХ ДОМОВ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right"/>
      </w:pPr>
      <w:r>
        <w:t>Председатель Правительства</w:t>
      </w:r>
    </w:p>
    <w:p w:rsidR="00C13EE9" w:rsidRDefault="00C13EE9">
      <w:pPr>
        <w:pStyle w:val="ConsPlusNormal"/>
        <w:jc w:val="right"/>
      </w:pPr>
      <w:r>
        <w:t>Российской Федерации</w:t>
      </w:r>
    </w:p>
    <w:p w:rsidR="00C13EE9" w:rsidRDefault="00C13EE9">
      <w:pPr>
        <w:pStyle w:val="ConsPlusNormal"/>
        <w:jc w:val="right"/>
      </w:pPr>
      <w:r>
        <w:t>Д.МЕДВЕДЕВ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right"/>
        <w:outlineLvl w:val="0"/>
      </w:pPr>
      <w:r>
        <w:t>Утверждены</w:t>
      </w:r>
    </w:p>
    <w:p w:rsidR="00C13EE9" w:rsidRDefault="00C13EE9">
      <w:pPr>
        <w:pStyle w:val="ConsPlusNormal"/>
        <w:jc w:val="right"/>
      </w:pPr>
      <w:r>
        <w:t>постановлением Правительства</w:t>
      </w:r>
    </w:p>
    <w:p w:rsidR="00C13EE9" w:rsidRDefault="00C13EE9">
      <w:pPr>
        <w:pStyle w:val="ConsPlusNormal"/>
        <w:jc w:val="right"/>
      </w:pPr>
      <w:r>
        <w:t>Российской Федерации</w:t>
      </w:r>
    </w:p>
    <w:p w:rsidR="00C13EE9" w:rsidRDefault="00C13EE9">
      <w:pPr>
        <w:pStyle w:val="ConsPlusNormal"/>
        <w:jc w:val="right"/>
      </w:pPr>
      <w:r>
        <w:t>от 17 января 2017 г. N 18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Title"/>
        <w:jc w:val="center"/>
      </w:pPr>
      <w:bookmarkStart w:id="1" w:name="P29"/>
      <w:bookmarkEnd w:id="1"/>
      <w:r>
        <w:t>ПРАВИЛА</w:t>
      </w:r>
    </w:p>
    <w:p w:rsidR="00C13EE9" w:rsidRDefault="00C13EE9">
      <w:pPr>
        <w:pStyle w:val="ConsPlusTitle"/>
        <w:jc w:val="center"/>
      </w:pPr>
      <w:r>
        <w:t>ПРЕДОСТАВЛЕНИЯ ФИНАНСОВОЙ ПОДДЕРЖКИ ЗА СЧЕТ СРЕДСТВ</w:t>
      </w:r>
    </w:p>
    <w:p w:rsidR="00C13EE9" w:rsidRDefault="00C13EE9">
      <w:pPr>
        <w:pStyle w:val="ConsPlusTitle"/>
        <w:jc w:val="center"/>
      </w:pPr>
      <w:r>
        <w:t>ГОСУДАРСТВЕННОЙ КОРПОРАЦИИ - ФОНДА СОДЕЙСТВИЯ</w:t>
      </w:r>
    </w:p>
    <w:p w:rsidR="00C13EE9" w:rsidRDefault="00C13EE9">
      <w:pPr>
        <w:pStyle w:val="ConsPlusTitle"/>
        <w:jc w:val="center"/>
      </w:pPr>
      <w:r>
        <w:t>РЕФОРМИРОВАНИЮ ЖИЛИЩНО-КОММУНАЛЬНОГО ХОЗЯЙСТВА</w:t>
      </w:r>
    </w:p>
    <w:p w:rsidR="00C13EE9" w:rsidRDefault="00C13EE9">
      <w:pPr>
        <w:pStyle w:val="ConsPlusTitle"/>
        <w:jc w:val="center"/>
      </w:pPr>
      <w:r>
        <w:t>НА ПРОВЕДЕНИЕ КАПИТАЛЬНОГО РЕМОНТА</w:t>
      </w:r>
    </w:p>
    <w:p w:rsidR="00C13EE9" w:rsidRDefault="00C13EE9">
      <w:pPr>
        <w:pStyle w:val="ConsPlusTitle"/>
        <w:jc w:val="center"/>
      </w:pPr>
      <w:r>
        <w:t>МНОГОКВАРТИРНЫХ ДОМОВ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ind w:firstLine="540"/>
        <w:jc w:val="both"/>
      </w:pPr>
      <w:r>
        <w:t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lastRenderedPageBreak/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5" w:history="1">
        <w:r>
          <w:rPr>
            <w:color w:val="0000FF"/>
          </w:rPr>
          <w:t>частями 1</w:t>
        </w:r>
      </w:hyperlink>
      <w:r>
        <w:t xml:space="preserve"> и </w:t>
      </w:r>
      <w:hyperlink r:id="rId6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и уменьшения в результате выполнения этих мероприятий расходов на оплату коммунальных ресурсов не менее чем на 10 процентов по каждому многоквартирному дому.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3" w:name="P42"/>
      <w:bookmarkEnd w:id="3"/>
      <w:r>
        <w:t>5. Размер финансовой поддержки для одного многоквартирного дома не может превышать 50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6. 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достигнутого значения целевого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8. При расчете значения целевого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</w:t>
      </w:r>
      <w:r>
        <w:lastRenderedPageBreak/>
        <w:t>общего имущества в многоквартирных домах (далее - тарифы на коммунальные ресурсы).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4" w:name="P48"/>
      <w:bookmarkEnd w:id="4"/>
      <w:r>
        <w:t>9. Значение целевого показателя экономии расходов на коммунальные ресурсы (ЦП</w:t>
      </w:r>
      <w:r>
        <w:rPr>
          <w:vertAlign w:val="subscript"/>
        </w:rPr>
        <w:t>Э</w:t>
      </w:r>
      <w:r>
        <w:t>) определяется по формуле: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center"/>
      </w:pPr>
      <w:r w:rsidRPr="00132B39">
        <w:rPr>
          <w:position w:val="-36"/>
        </w:rPr>
        <w:pict>
          <v:shape id="_x0000_i1025" style="width:289.5pt;height:46.5pt" coordsize="" o:spt="100" adj="0,,0" path="" filled="f" stroked="f">
            <v:stroke joinstyle="miter"/>
            <v:imagedata r:id="rId7" o:title="base_1_211288_3"/>
            <v:formulas/>
            <v:path o:connecttype="segments"/>
          </v:shape>
        </w:pict>
      </w:r>
      <w:r>
        <w:t>,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ind w:firstLine="540"/>
        <w:jc w:val="both"/>
      </w:pPr>
      <w:r>
        <w:t>где:</w:t>
      </w:r>
    </w:p>
    <w:p w:rsidR="00C13EE9" w:rsidRDefault="00C13EE9">
      <w:pPr>
        <w:pStyle w:val="ConsPlusNormal"/>
        <w:spacing w:before="220"/>
        <w:ind w:firstLine="540"/>
        <w:jc w:val="both"/>
      </w:pPr>
      <w:proofErr w:type="spellStart"/>
      <w:r>
        <w:t>Потребление</w:t>
      </w:r>
      <w:r>
        <w:rPr>
          <w:vertAlign w:val="subscript"/>
        </w:rPr>
        <w:t>после</w:t>
      </w:r>
      <w:proofErr w:type="spellEnd"/>
      <w:r>
        <w:t xml:space="preserve"> - объем потребления коммунальных ресурсов после проведения капитального ремонта общего имущества в многоквартирном доме, который определяется по итогам замеров показаний приборов учета за расчетный период, но не менее чем за месяц по каждому коммунальному ресурсу;</w:t>
      </w:r>
    </w:p>
    <w:p w:rsidR="00C13EE9" w:rsidRDefault="00C13EE9">
      <w:pPr>
        <w:pStyle w:val="ConsPlusNormal"/>
        <w:spacing w:before="220"/>
        <w:ind w:firstLine="540"/>
        <w:jc w:val="both"/>
      </w:pPr>
      <w:proofErr w:type="spellStart"/>
      <w:r>
        <w:t>Потребление</w:t>
      </w:r>
      <w:r>
        <w:rPr>
          <w:vertAlign w:val="subscript"/>
        </w:rPr>
        <w:t>до</w:t>
      </w:r>
      <w:proofErr w:type="spellEnd"/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сопоставимый расчетный период такой же продолжительности, как для определения показателя </w:t>
      </w:r>
      <w:proofErr w:type="spellStart"/>
      <w:r>
        <w:t>Потребление</w:t>
      </w:r>
      <w:r>
        <w:rPr>
          <w:vertAlign w:val="subscript"/>
        </w:rPr>
        <w:t>после</w:t>
      </w:r>
      <w:proofErr w:type="spellEnd"/>
      <w:r>
        <w:t xml:space="preserve">, по каждому коммунальному ресурсу после приведения в случае необходимости объема потребления тепловой энергии на цели отопления в сопоставимый вид за счет коррекции на </w:t>
      </w:r>
      <w:proofErr w:type="spellStart"/>
      <w:r>
        <w:t>градусо</w:t>
      </w:r>
      <w:proofErr w:type="spellEnd"/>
      <w:r>
        <w:t>-сутки отопительного периода расчетного года;</w:t>
      </w:r>
    </w:p>
    <w:p w:rsidR="00C13EE9" w:rsidRDefault="00C13EE9">
      <w:pPr>
        <w:pStyle w:val="ConsPlusNormal"/>
        <w:spacing w:before="220"/>
        <w:ind w:firstLine="540"/>
        <w:jc w:val="both"/>
      </w:pPr>
      <w:proofErr w:type="spellStart"/>
      <w:r>
        <w:t>Баз.тариф</w:t>
      </w:r>
      <w:proofErr w:type="spellEnd"/>
      <w:r>
        <w:t xml:space="preserve"> - тариф на коммунальные ресурсы на дату определения объема потребления коммунального ресурса до проведения капитального ремонта общего имущества в многоквартирных домах.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Размер годовой экономии расходов на коммунальные ресурсы (</w:t>
      </w:r>
      <w:proofErr w:type="spellStart"/>
      <w:r>
        <w:t>Р</w:t>
      </w:r>
      <w:r>
        <w:rPr>
          <w:vertAlign w:val="subscript"/>
        </w:rPr>
        <w:t>эк</w:t>
      </w:r>
      <w:proofErr w:type="spellEnd"/>
      <w:r>
        <w:t>) определяется по формуле: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center"/>
      </w:pPr>
      <w:r w:rsidRPr="00132B39">
        <w:rPr>
          <w:position w:val="-24"/>
        </w:rPr>
        <w:pict>
          <v:shape id="_x0000_i1026" style="width:244.5pt;height:45.75pt" coordsize="" o:spt="100" adj="0,,0" path="" filled="f" stroked="f">
            <v:stroke joinstyle="miter"/>
            <v:imagedata r:id="rId8" o:title="base_1_211288_4"/>
            <v:formulas/>
            <v:path o:connecttype="segments"/>
          </v:shape>
        </w:pict>
      </w:r>
      <w:r>
        <w:t>,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ind w:firstLine="540"/>
        <w:jc w:val="both"/>
      </w:pPr>
      <w:r>
        <w:t xml:space="preserve">где </w:t>
      </w:r>
      <w:proofErr w:type="spellStart"/>
      <w:r>
        <w:t>Потребление</w:t>
      </w:r>
      <w:r>
        <w:rPr>
          <w:vertAlign w:val="subscript"/>
        </w:rPr>
        <w:t>год</w:t>
      </w:r>
      <w:proofErr w:type="spellEnd"/>
      <w:r>
        <w:t xml:space="preserve"> - объем потребления коммунальных ресурсов за год до проведения капитального ремонта общего имущества в многоквартирном доме.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Размер финансовой поддержки на возмещение части расходов на оплату услуг и (или) работ по энергосбережению (Ф) определяется: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в случае если значение целевого показателя экономии расходов на коммунальные ресурсы составляет от 10 до 30 процентов, по формуле: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center"/>
      </w:pPr>
      <w:r w:rsidRPr="00132B39">
        <w:rPr>
          <w:position w:val="-28"/>
        </w:rPr>
        <w:pict>
          <v:shape id="_x0000_i1027" style="width:130.5pt;height:37.5pt" coordsize="" o:spt="100" adj="0,,0" path="" filled="f" stroked="f">
            <v:stroke joinstyle="miter"/>
            <v:imagedata r:id="rId9" o:title="base_1_211288_5"/>
            <v:formulas/>
            <v:path o:connecttype="segments"/>
          </v:shape>
        </w:pict>
      </w:r>
      <w:r>
        <w:t>;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ind w:firstLine="540"/>
        <w:jc w:val="both"/>
      </w:pPr>
      <w:r>
        <w:t xml:space="preserve">в случае если значение целевого показателя экономии расходов на коммунальные ресурсы составляет более 30 процентов, - как четырехкратный размер годовой экономии расходов на коммунальные ресурсы с учетом ограничения размера финансовой поддержки для одного многоквартирного дома, установленного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10. 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ключевой ставки Центрального банка Российской </w:t>
      </w:r>
      <w:r>
        <w:lastRenderedPageBreak/>
        <w:t xml:space="preserve">Федерации, действующей на дату принятия решения Фондом о предоставлении финансовой поддержки, с учетом ограничения размера финансовой поддержки для одного многоквартирного дома, установленного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11. Финансовая поддержка предоставляется при наличии утвержденных органами государственной власти субъектов Российской Федерации в соответствии с требованиями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региональных программ проведения капитального ремонта общего имущества в многоквартирных домах (далее - региональная программа) и (или) краткосрочных планов реализации региональных программ капитального ремонта общего имущества в многоквартирных домах (далее - краткосрочный план) или нормативного правового акта субъекта Российской Федерации, принятого в соответствии с </w:t>
      </w:r>
      <w:hyperlink r:id="rId11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 (далее - иная программа), содержащих: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а) перечень многоквартирных домов, в отношении которых планируется предоставление финансовой поддержки, соответствующих требованиям, предусмотренным Правилами;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виды работ и (или) услуг по капитальному ремонту общего имущества в многоквартирных домах;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в) срок окончания работ и (или) услуг по капитальному ремонту общего имущества в многоквартирных домах, в отношении которых планируется предоставление финансовой поддержки за счет средств Фонда в соответствии с требованиями, установленными Правилами, не позднее чем 1 ноября 2017 г.;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г) планируемую стоимость работ и (или) услуг по капитальному ремонту общего имущества в многоквартирных домах;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д) размер и источники финансирования капитального ремонта общего имущества в многоквартирных домах с указанием: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средств товариществ собственников жилья, жилищных, жилищно-строительных кооперативов либо средств собственников помещений в многоквартирных домах, средств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сформированных за счет платежей собственников помещений в соответствующем многоквартирном доме, формирующих фонды капитального ремонта на счете, счетах регионального оператора;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средств бюджетов субъектов Российской Федерации и (или) средств местных бюджетов (при наличии таких средств);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средств Фонда;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кредитных (заемных) средств с указанием размера процентной ставки и срока, на который предоставляется кредит (заем) (если предполагается привлечение такого кредита (займа) на проведение капитального ремонта общего имущества в многоквартирных домах).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12. Многоквартирные дома должны отвечать следующим требованиям: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с года ввода многоквартирного дома в эксплуатацию должно пройти более 5 лет, но менее 60 лет;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в) оснащены коллективными (общедомовыми) приборами учета потребления коммунальных </w:t>
      </w:r>
      <w:r>
        <w:lastRenderedPageBreak/>
        <w:t>ресурсов, необходимых для предоставления коммунальных услуг (тепловой энергии, электрической энергии), и расчет за коммунальные услуги должен осуществляться на основании таких приборов учета непрерывно в течение года, предшествующего дате утверждения (актуализации) региональной программы или иной программы и (или) утверждения краткосрочного плана;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а) значения целевых показателей экономии расходов на коммунальные ресурсы, рассчитанные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размер расходов на коммунальные ресурсы по каждому многоквартирному дому за базовый год и плановый размер расходов на коммунальные ресурсы после проведения капитального ремонта общего имущества в многоквартирном доме,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15. Заявка на предоставление финансовой поддержки (далее - заявка)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требованиям, установленным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 требованиям, установленным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20. Решения о предоставлении финансовой поддержки принимаются в порядке очередности поступления заявок в Фонд.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</w:t>
      </w:r>
      <w:proofErr w:type="gramStart"/>
      <w:r>
        <w:t>Фондом проекта договора</w:t>
      </w:r>
      <w:proofErr w:type="gramEnd"/>
      <w:r>
        <w:t xml:space="preserve">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а) выполнение работ и (или) услуг по капитальному ремонту общего имущества в многоквартирных домах;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б) достижение значений целевых показателей экономии расходов на коммунальные ресурсы;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</w:t>
      </w:r>
      <w:r>
        <w:lastRenderedPageBreak/>
        <w:t>расходов по уплате процентов по кредитам).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27. После представления в Фонд документов, подтверждающих выполнение требования, предусмотренного </w:t>
      </w:r>
      <w:hyperlink w:anchor="P105" w:history="1">
        <w:r>
          <w:rPr>
            <w:color w:val="0000FF"/>
          </w:rPr>
          <w:t>подпунктом "а" пункта 25</w:t>
        </w:r>
      </w:hyperlink>
      <w:r>
        <w:t xml:space="preserve"> Правил, Фонд перечисляет 50 процентов средств финансовой поддержки, рассчитанной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Правил, предназначенной для возмещения части расходов на капитальный ремонт многоквартирных домов, в отношении которых было подтверждено выполнение указанного условия. Оставшиеся 50 процентов средств финансовой поддержки перечисляются после представления в Фонд документов, подтверждающих выполнение требования, предусмотренного </w:t>
      </w:r>
      <w:hyperlink w:anchor="P106" w:history="1">
        <w:r>
          <w:rPr>
            <w:color w:val="0000FF"/>
          </w:rPr>
          <w:t>подпунктом "б" пункта 25</w:t>
        </w:r>
      </w:hyperlink>
      <w:r>
        <w:t xml:space="preserve">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28. В случае </w:t>
      </w:r>
      <w:proofErr w:type="spellStart"/>
      <w:r>
        <w:t>недостижения</w:t>
      </w:r>
      <w:proofErr w:type="spellEnd"/>
      <w:r>
        <w:t xml:space="preserve"> значения целевого показателя экономии расходов на коммунальные ресурсы, указанного в </w:t>
      </w:r>
      <w:hyperlink w:anchor="P106" w:history="1">
        <w:r>
          <w:rPr>
            <w:color w:val="0000FF"/>
          </w:rPr>
          <w:t>подпункте "б" пункта 25</w:t>
        </w:r>
      </w:hyperlink>
      <w:r>
        <w:t xml:space="preserve"> Правил, при подаче заявки размер оставшихся средств финансовой поддержки, подлежащих перечислению, пересчитывается с учетом фактически достигнутого значения целевого показателя экономии расходов на коммунальные ресурсы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29. При одновременном представлении в Фонд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 w:history="1">
        <w:r>
          <w:rPr>
            <w:color w:val="0000FF"/>
          </w:rPr>
          <w:t>"б"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оплату услуг и (или) работ по энергосбережению, рассчитанной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Правил, исходя из фактически достигнутого значения целевого показателя экономии расходов на коммунальные ресурсы многоквартирных домов, в отношении которых было подтверждено выполнение указанных условий.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30. После представления в Фонд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7" w:history="1">
        <w:r>
          <w:rPr>
            <w:color w:val="0000FF"/>
          </w:rPr>
          <w:t>"в"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04" w:history="1">
        <w:r>
          <w:rPr>
            <w:color w:val="0000FF"/>
          </w:rPr>
          <w:t>пункте 25</w:t>
        </w:r>
      </w:hyperlink>
      <w:r>
        <w:t xml:space="preserve"> Правил, до 1 декабря 2017 г.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04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08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04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08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34. В случае непредставления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 w:history="1">
        <w:r>
          <w:rPr>
            <w:color w:val="0000FF"/>
          </w:rPr>
          <w:t>"б" пункта 25</w:t>
        </w:r>
      </w:hyperlink>
      <w: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35. В случае непредставления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7" w:history="1">
        <w:r>
          <w:rPr>
            <w:color w:val="0000FF"/>
          </w:rPr>
          <w:t>"в" пункта 25</w:t>
        </w:r>
      </w:hyperlink>
      <w: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lastRenderedPageBreak/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15" w:history="1">
        <w:r>
          <w:rPr>
            <w:color w:val="0000FF"/>
          </w:rPr>
          <w:t>пунктами 33</w:t>
        </w:r>
      </w:hyperlink>
      <w:r>
        <w:t xml:space="preserve"> - </w:t>
      </w:r>
      <w:hyperlink w:anchor="P117" w:history="1">
        <w:r>
          <w:rPr>
            <w:color w:val="0000FF"/>
          </w:rPr>
          <w:t>35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которые включены в региональную программу и (или) краткосрочный план или в иную программу.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41. В течение 7 рабочих дней со дня принятия решения, указанного в </w:t>
      </w:r>
      <w:hyperlink w:anchor="P122" w:history="1">
        <w:r>
          <w:rPr>
            <w:color w:val="0000FF"/>
          </w:rPr>
          <w:t>пункте 40</w:t>
        </w:r>
      </w:hyperlink>
      <w: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42. В течение 30 рабочих дней со дня получения уведомления, предусмотренного </w:t>
      </w:r>
      <w:hyperlink w:anchor="P123" w:history="1">
        <w:r>
          <w:rPr>
            <w:color w:val="0000FF"/>
          </w:rPr>
          <w:t>пунктом 41</w:t>
        </w:r>
      </w:hyperlink>
      <w: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43. Орган местного самоуправления в течение 5 рабочих дней со дня поступления документов, указанных в </w:t>
      </w:r>
      <w:hyperlink w:anchor="P124" w:history="1">
        <w:r>
          <w:rPr>
            <w:color w:val="0000FF"/>
          </w:rPr>
          <w:t>пункте 42</w:t>
        </w:r>
      </w:hyperlink>
      <w: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44. Орган местного самоуправления в течение 5 рабочих дней со дня получения документов, указанных в </w:t>
      </w:r>
      <w:hyperlink w:anchor="P124" w:history="1">
        <w:r>
          <w:rPr>
            <w:color w:val="0000FF"/>
          </w:rPr>
          <w:t>пункте 42</w:t>
        </w:r>
      </w:hyperlink>
      <w: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 банковские счета товарищества собственников жилья, жилищного, жилищно-строительного </w:t>
      </w:r>
      <w:r>
        <w:lastRenderedPageBreak/>
        <w:t>кооператива, управляющей организации, которые осуществляют управление многоквартирным домом.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порядке,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б) достижение значения целевого показателя экономии расходов на коммунальные ресурсы;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в) соблюдение сроков перечисления средств Фонда на счета управляющих организаций, товариществ собственников жилья, жилищных, жилищно-строительных кооперативов.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47. Контроль осуществляется в виде плановых и внеплановых проверок. Периодичность, порядок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48. Средства финансовой поддержки подлежат возврату в Фонд на основании решения правления Фонда в случае </w:t>
      </w:r>
      <w:proofErr w:type="spellStart"/>
      <w:r>
        <w:t>недостижения</w:t>
      </w:r>
      <w:proofErr w:type="spellEnd"/>
      <w:r>
        <w:t xml:space="preserve"> значения целевого показателя экономии расходов на коммунальные ресурсы, указанного в региональной программе или иной программе и (или) краткосрочном плане при подаче заявки.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неиспользованные средства Фонда на основании договора, предусматривающего такой возврат.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50. Возврат средств Фонда осуществляется в размере разницы между фактически предоставленным размером финансовой поддержки по заявке и общей суммой финансовой поддержки, которая должна быть предоставлена Фондом исходя из достигнутых значений целевых показателей экономии расходов на коммунальные ресурсы.</w:t>
      </w:r>
    </w:p>
    <w:p w:rsidR="00C13EE9" w:rsidRDefault="00C13EE9">
      <w:pPr>
        <w:pStyle w:val="ConsPlusNormal"/>
        <w:spacing w:before="220"/>
        <w:ind w:firstLine="540"/>
        <w:jc w:val="both"/>
      </w:pPr>
      <w:bookmarkStart w:id="18" w:name="P138"/>
      <w:bookmarkEnd w:id="18"/>
      <w:r>
        <w:t>51. Копия решения правления Фонда о возврате средств в Фонд направляется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течение 5 рабочих дней со дня принятия такого решения.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 xml:space="preserve">52. Возврат средств Фонда осуществляется в течение 60 рабочих дней со дня получения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копии решения, указанного в </w:t>
      </w:r>
      <w:hyperlink w:anchor="P138" w:history="1">
        <w:r>
          <w:rPr>
            <w:color w:val="0000FF"/>
          </w:rPr>
          <w:t>пункте 51</w:t>
        </w:r>
      </w:hyperlink>
      <w:r>
        <w:t xml:space="preserve"> Правил.</w:t>
      </w:r>
    </w:p>
    <w:p w:rsidR="00C13EE9" w:rsidRDefault="00C13EE9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jc w:val="both"/>
      </w:pPr>
    </w:p>
    <w:p w:rsidR="00C13EE9" w:rsidRDefault="00C13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216" w:rsidRDefault="00FA4216"/>
    <w:sectPr w:rsidR="00FA4216" w:rsidSect="0059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E9"/>
    <w:rsid w:val="00C13EE9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5538-881B-43E6-A485-869859E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F35D9D3CAF028E25FE36D5A963EAEACD45435111FD7C9CA7EE8CF6BA012236B4CE4460F32A3C1R5u2G" TargetMode="External"/><Relationship Id="rId11" Type="http://schemas.openxmlformats.org/officeDocument/2006/relationships/hyperlink" Target="consultantplus://offline/ref=578F35D9D3CAF028E25FE36D5A963EAEACD45435111FD7C9CA7EE8CF6BA012236B4CE4460F32A4C1R5u0G" TargetMode="External"/><Relationship Id="rId5" Type="http://schemas.openxmlformats.org/officeDocument/2006/relationships/hyperlink" Target="consultantplus://offline/ref=578F35D9D3CAF028E25FE36D5A963EAEACD45435111FD7C9CA7EE8CF6BA012236B4CE4460F32A3C1R5u5G" TargetMode="External"/><Relationship Id="rId10" Type="http://schemas.openxmlformats.org/officeDocument/2006/relationships/hyperlink" Target="consultantplus://offline/ref=578F35D9D3CAF028E25FE36D5A963EAEACD45435111FD7C9CA7EE8CF6BRAu0G" TargetMode="External"/><Relationship Id="rId4" Type="http://schemas.openxmlformats.org/officeDocument/2006/relationships/hyperlink" Target="consultantplus://offline/ref=578F35D9D3CAF028E25FE36D5A963EAEACD45437151CD7C9CA7EE8CF6BA012236B4CE4460F33A6C7R5uCG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2017-08-14T06:46:00Z</dcterms:created>
  <dcterms:modified xsi:type="dcterms:W3CDTF">2017-08-14T06:46:00Z</dcterms:modified>
</cp:coreProperties>
</file>