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26.12.2016г.№ 527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Жирятинского района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Жирятинского 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района» (2017-2019 годы)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от 08</w:t>
      </w:r>
      <w:r w:rsidRPr="006100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6100A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100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462 «Об утверждении Перечня муниципальных программ Жирятинского района на 2017-2019 годы»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5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муниципальную программу «Развитие образования  Жирятинского района » (2017-2019 годы).</w:t>
      </w:r>
    </w:p>
    <w:p w:rsidR="0056741C" w:rsidRDefault="0056741C" w:rsidP="003F17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 района Пожарскую В.П.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Л.А. Антюхов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Зарезова В.И.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8(48344)3-06-24</w:t>
      </w: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741C" w:rsidRDefault="0056741C" w:rsidP="003F17ED">
      <w:pPr>
        <w:jc w:val="both"/>
        <w:rPr>
          <w:rFonts w:ascii="Times New Roman" w:hAnsi="Times New Roman"/>
          <w:sz w:val="24"/>
          <w:szCs w:val="24"/>
        </w:rPr>
      </w:pPr>
      <w:r w:rsidRPr="007A324D">
        <w:rPr>
          <w:rFonts w:ascii="Times New Roman" w:hAnsi="Times New Roman"/>
          <w:sz w:val="24"/>
          <w:szCs w:val="24"/>
        </w:rPr>
        <w:t>Согласовано:</w:t>
      </w:r>
    </w:p>
    <w:p w:rsidR="0056741C" w:rsidRPr="008B2542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2542">
        <w:rPr>
          <w:rFonts w:ascii="Times New Roman" w:hAnsi="Times New Roman"/>
          <w:sz w:val="24"/>
          <w:szCs w:val="24"/>
        </w:rPr>
        <w:t>Зам. главы администрации района                                                       В.П. Пожарская</w:t>
      </w:r>
    </w:p>
    <w:p w:rsidR="0056741C" w:rsidRPr="008B2542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2542">
        <w:rPr>
          <w:rFonts w:ascii="Times New Roman" w:hAnsi="Times New Roman"/>
          <w:sz w:val="24"/>
          <w:szCs w:val="24"/>
        </w:rPr>
        <w:t>Управляющий делами в администрации района                                 Т.Н. Тюкаева</w:t>
      </w:r>
    </w:p>
    <w:p w:rsidR="0056741C" w:rsidRPr="008B2542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2542"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Л.А. Солодухина</w:t>
      </w:r>
    </w:p>
    <w:p w:rsidR="0056741C" w:rsidRPr="008B2542" w:rsidRDefault="0056741C" w:rsidP="003F17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2542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правового </w:t>
      </w:r>
      <w:r w:rsidRPr="008B2542">
        <w:rPr>
          <w:rFonts w:ascii="Times New Roman" w:hAnsi="Times New Roman"/>
          <w:sz w:val="24"/>
          <w:szCs w:val="24"/>
        </w:rPr>
        <w:t>отдела</w:t>
      </w:r>
      <w:r w:rsidRPr="008B2542">
        <w:rPr>
          <w:rFonts w:ascii="Times New Roman" w:hAnsi="Times New Roman"/>
          <w:sz w:val="24"/>
          <w:szCs w:val="24"/>
        </w:rPr>
        <w:tab/>
      </w:r>
      <w:r w:rsidRPr="008B2542">
        <w:rPr>
          <w:rFonts w:ascii="Times New Roman" w:hAnsi="Times New Roman"/>
          <w:sz w:val="24"/>
          <w:szCs w:val="24"/>
        </w:rPr>
        <w:tab/>
      </w:r>
      <w:r w:rsidRPr="008B2542">
        <w:rPr>
          <w:rFonts w:ascii="Times New Roman" w:hAnsi="Times New Roman"/>
          <w:sz w:val="24"/>
          <w:szCs w:val="24"/>
        </w:rPr>
        <w:tab/>
      </w:r>
      <w:r w:rsidRPr="008B2542">
        <w:rPr>
          <w:rFonts w:ascii="Times New Roman" w:hAnsi="Times New Roman"/>
          <w:sz w:val="24"/>
          <w:szCs w:val="24"/>
        </w:rPr>
        <w:tab/>
        <w:t xml:space="preserve">     </w:t>
      </w:r>
      <w:r w:rsidRPr="008B2542">
        <w:rPr>
          <w:rFonts w:ascii="Times New Roman" w:hAnsi="Times New Roman"/>
          <w:sz w:val="24"/>
          <w:szCs w:val="24"/>
        </w:rPr>
        <w:tab/>
        <w:t xml:space="preserve">        Н.Н. Кесаревская</w:t>
      </w:r>
    </w:p>
    <w:p w:rsidR="0056741C" w:rsidRPr="007A324D" w:rsidRDefault="0056741C" w:rsidP="003F17ED">
      <w:pPr>
        <w:tabs>
          <w:tab w:val="left" w:pos="7485"/>
        </w:tabs>
        <w:jc w:val="both"/>
        <w:rPr>
          <w:rFonts w:ascii="Times New Roman" w:hAnsi="Times New Roman"/>
          <w:sz w:val="24"/>
          <w:szCs w:val="24"/>
        </w:rPr>
      </w:pPr>
    </w:p>
    <w:p w:rsidR="0056741C" w:rsidRDefault="0056741C" w:rsidP="00C36D2F">
      <w:pPr>
        <w:autoSpaceDE w:val="0"/>
        <w:autoSpaceDN w:val="0"/>
        <w:adjustRightInd w:val="0"/>
        <w:spacing w:after="0"/>
        <w:jc w:val="right"/>
        <w:outlineLvl w:val="0"/>
        <w:rPr>
          <w:b/>
          <w:sz w:val="20"/>
          <w:szCs w:val="20"/>
        </w:rPr>
      </w:pPr>
    </w:p>
    <w:p w:rsidR="0056741C" w:rsidRPr="00D5248A" w:rsidRDefault="0056741C" w:rsidP="00C36D2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Pr="00D5248A">
        <w:rPr>
          <w:rFonts w:ascii="Times New Roman" w:hAnsi="Times New Roman"/>
        </w:rPr>
        <w:t>Утверждена</w:t>
      </w:r>
    </w:p>
    <w:p w:rsidR="0056741C" w:rsidRPr="00D5248A" w:rsidRDefault="0056741C" w:rsidP="00C36D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5248A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</w:t>
      </w:r>
      <w:r w:rsidRPr="00D5248A">
        <w:rPr>
          <w:rFonts w:ascii="Times New Roman" w:hAnsi="Times New Roman"/>
        </w:rPr>
        <w:t>администрации</w:t>
      </w:r>
    </w:p>
    <w:p w:rsidR="0056741C" w:rsidRPr="00D5248A" w:rsidRDefault="0056741C" w:rsidP="00C36D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D5248A">
        <w:rPr>
          <w:rFonts w:ascii="Times New Roman" w:hAnsi="Times New Roman"/>
        </w:rPr>
        <w:t>Жирятинского района</w:t>
      </w:r>
    </w:p>
    <w:p w:rsidR="0056741C" w:rsidRPr="00D5248A" w:rsidRDefault="0056741C" w:rsidP="00C36D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 г. №</w:t>
      </w:r>
      <w:r w:rsidRPr="00D5248A">
        <w:rPr>
          <w:rFonts w:ascii="Times New Roman" w:hAnsi="Times New Roman"/>
        </w:rPr>
        <w:t xml:space="preserve"> _____</w:t>
      </w:r>
    </w:p>
    <w:p w:rsidR="0056741C" w:rsidRDefault="0056741C" w:rsidP="00C36D2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56741C" w:rsidRDefault="0056741C" w:rsidP="00C36D2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56741C" w:rsidRDefault="0056741C" w:rsidP="00A5104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36D2F">
        <w:rPr>
          <w:rFonts w:ascii="Times New Roman" w:hAnsi="Times New Roman"/>
          <w:b/>
          <w:sz w:val="36"/>
        </w:rPr>
        <w:t xml:space="preserve">Муниципальная </w:t>
      </w:r>
      <w:r>
        <w:rPr>
          <w:rFonts w:ascii="Times New Roman" w:hAnsi="Times New Roman"/>
          <w:b/>
          <w:sz w:val="36"/>
        </w:rPr>
        <w:t>программа «Развитие образования</w:t>
      </w:r>
    </w:p>
    <w:p w:rsidR="0056741C" w:rsidRDefault="0056741C" w:rsidP="00A5104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Жирятинского </w:t>
      </w:r>
      <w:r w:rsidRPr="00C36D2F">
        <w:rPr>
          <w:rFonts w:ascii="Times New Roman" w:hAnsi="Times New Roman"/>
          <w:b/>
          <w:sz w:val="36"/>
        </w:rPr>
        <w:t>района» (2017- 2019 годы)</w:t>
      </w:r>
    </w:p>
    <w:p w:rsidR="0056741C" w:rsidRDefault="0056741C" w:rsidP="00C36D2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56741C" w:rsidRPr="00C36D2F" w:rsidRDefault="0056741C" w:rsidP="00C36D2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6D2F">
        <w:rPr>
          <w:rFonts w:ascii="Times New Roman" w:hAnsi="Times New Roman"/>
          <w:b/>
          <w:sz w:val="28"/>
        </w:rPr>
        <w:t>Паспорт программы</w:t>
      </w:r>
    </w:p>
    <w:p w:rsidR="0056741C" w:rsidRPr="00C36D2F" w:rsidRDefault="0056741C" w:rsidP="00C36D2F">
      <w:pPr>
        <w:pStyle w:val="ListParagraph"/>
        <w:spacing w:after="0" w:line="240" w:lineRule="auto"/>
        <w:rPr>
          <w:rFonts w:ascii="Times New Roman" w:hAnsi="Times New Roman"/>
          <w:b/>
          <w:sz w:val="3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Наименование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 xml:space="preserve">Муниципальная программа «Развитие образования Жирятинского района» (2017-2019 годы). </w:t>
            </w:r>
          </w:p>
        </w:tc>
      </w:tr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pacing w:line="240" w:lineRule="auto"/>
              <w:ind w:firstLine="0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pacing w:line="240" w:lineRule="auto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 xml:space="preserve">     </w:t>
            </w:r>
            <w:r w:rsidRPr="00EB7FA4">
              <w:rPr>
                <w:sz w:val="24"/>
                <w:szCs w:val="24"/>
              </w:rPr>
              <w:t>Отсутствуют</w:t>
            </w:r>
          </w:p>
        </w:tc>
      </w:tr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Ответственный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</w:t>
            </w:r>
          </w:p>
        </w:tc>
      </w:tr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Задачи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Программы (цели подпрограмм)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Обеспечение доступности качества дошкольного образования; обеспечение государственных гарантий доступности и равных возможностей в получении бесплатного среднего общего образования;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введение федеральных государственных образовательных стандартов в систему основного общего образования в районе;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совершенствование дополнительного образования обучающихся;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создание необходимых условий полноценного и безопасного отдыха и оздоровления детей;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совершенствование инфраструктуры, обеспечивающей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потребности системы общего образования;</w:t>
            </w:r>
          </w:p>
          <w:p w:rsidR="0056741C" w:rsidRPr="00EB7FA4" w:rsidRDefault="0056741C" w:rsidP="00EB7FA4">
            <w:pPr>
              <w:pStyle w:val="6"/>
              <w:spacing w:line="240" w:lineRule="auto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об обеспечение деятельности Отдела образования</w:t>
            </w:r>
            <w:r w:rsidRPr="00EB7FA4">
              <w:rPr>
                <w:sz w:val="24"/>
                <w:szCs w:val="24"/>
              </w:rPr>
              <w:t xml:space="preserve"> </w:t>
            </w:r>
            <w:r w:rsidRPr="00EB7FA4">
              <w:rPr>
                <w:rStyle w:val="1"/>
                <w:sz w:val="24"/>
                <w:szCs w:val="24"/>
                <w:lang w:eastAsia="en-US"/>
              </w:rPr>
              <w:t>администрации Жирятинского района по обслуживанию образовательных учреждений;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обеспечение реализации программ и основных мероприятий Программы в соответствии с установленными сроками и этапами</w:t>
            </w:r>
          </w:p>
        </w:tc>
      </w:tr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Целевые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показатели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(индикаторы)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К 2019 году планируется достижение следующих целевых показателей: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sz w:val="24"/>
                <w:szCs w:val="24"/>
              </w:rPr>
              <w:t>1.</w:t>
            </w:r>
            <w:r w:rsidRPr="00EB7FA4">
              <w:rPr>
                <w:rStyle w:val="1"/>
                <w:sz w:val="24"/>
                <w:szCs w:val="24"/>
                <w:lang w:eastAsia="en-US"/>
              </w:rPr>
              <w:t>Доля детей дошкольного возраста, получающих услуги по дошкольному образованию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Внедрение федеральных государственных образовательных стандартов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количество  стипендиантов именных стипендий Жирятинского района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обучающихся, охваченных горячим питанием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детей в возрасте 5 – 18 лет, получающих услуги дополнительного образования в организациях дополнительного образования.</w:t>
            </w:r>
          </w:p>
        </w:tc>
      </w:tr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2017 - 2019 годы</w:t>
            </w:r>
          </w:p>
        </w:tc>
      </w:tr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Общий объем ресурсного обеспечения Программы на 2017-2019 годы по всем источникам финансирования- 230 205 473 тыс. рублей, в том числе по годам: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 76 304 639 тыс. рублей;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76 720 607 тыс. рублей;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77 180 227 тыс. рублей.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56741C" w:rsidRPr="00EB7FA4" w:rsidTr="00EB7FA4">
        <w:tc>
          <w:tcPr>
            <w:tcW w:w="2376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Ожидаемые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конечные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результаты,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оценка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планируемой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эффективности</w:t>
            </w:r>
          </w:p>
        </w:tc>
        <w:tc>
          <w:tcPr>
            <w:tcW w:w="7230" w:type="dxa"/>
          </w:tcPr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sz w:val="24"/>
                <w:szCs w:val="24"/>
              </w:rPr>
              <w:t>1.</w:t>
            </w:r>
            <w:r w:rsidRPr="00EB7FA4">
              <w:rPr>
                <w:rStyle w:val="1"/>
                <w:sz w:val="24"/>
                <w:szCs w:val="24"/>
                <w:lang w:eastAsia="en-US"/>
              </w:rPr>
              <w:t>Доля детей дошкольного возраста, получающих услуги по дошкольному образованию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–54%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55%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56%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2.Внедрение федеральных государственных образовательных стандартов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–71,4%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82,1%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90,2%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–40,0%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41,0%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42,0%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56741C" w:rsidRPr="00EB7FA4" w:rsidRDefault="0056741C" w:rsidP="00EB7FA4">
            <w:pPr>
              <w:pStyle w:val="6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–10%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10%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10%</w:t>
            </w:r>
          </w:p>
          <w:p w:rsidR="0056741C" w:rsidRPr="00EB7FA4" w:rsidRDefault="0056741C" w:rsidP="00EB7FA4">
            <w:pPr>
              <w:pStyle w:val="6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–12%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12%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12%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56741C" w:rsidRPr="00EB7FA4" w:rsidRDefault="0056741C" w:rsidP="00EB7FA4">
            <w:pPr>
              <w:pStyle w:val="6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Количество  стипендиантов именных стипендий Жирятинского района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–6 чел.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6 чел.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6 чел.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56741C" w:rsidRPr="00EB7FA4" w:rsidRDefault="0056741C" w:rsidP="00EB7FA4">
            <w:pPr>
              <w:pStyle w:val="6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обучающихся, охваченных горячим питанием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–100%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100%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100%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56741C" w:rsidRPr="00EB7FA4" w:rsidRDefault="0056741C" w:rsidP="00EB7FA4">
            <w:pPr>
              <w:pStyle w:val="6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–100%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100%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100%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56741C" w:rsidRPr="00EB7FA4" w:rsidRDefault="0056741C" w:rsidP="00EB7FA4">
            <w:pPr>
              <w:pStyle w:val="6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–94%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95%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96%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56741C" w:rsidRPr="00EB7FA4" w:rsidRDefault="0056741C" w:rsidP="00EB7FA4">
            <w:pPr>
              <w:pStyle w:val="6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–38%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38%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38%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56741C" w:rsidRPr="00EB7FA4" w:rsidRDefault="0056741C" w:rsidP="00EB7FA4">
            <w:pPr>
              <w:pStyle w:val="6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4" w:firstLine="0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2017год –38%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2018 год – 39%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EB7FA4">
              <w:rPr>
                <w:rStyle w:val="1"/>
                <w:sz w:val="24"/>
                <w:szCs w:val="24"/>
                <w:lang w:eastAsia="en-US"/>
              </w:rPr>
              <w:t>2019год – 40%</w:t>
            </w:r>
          </w:p>
          <w:p w:rsidR="0056741C" w:rsidRPr="00EB7FA4" w:rsidRDefault="0056741C" w:rsidP="00EB7FA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6741C" w:rsidRDefault="0056741C" w:rsidP="00C36D2F"/>
    <w:p w:rsidR="0056741C" w:rsidRPr="004659E3" w:rsidRDefault="0056741C" w:rsidP="00863BB4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659E3">
        <w:rPr>
          <w:rFonts w:ascii="Times New Roman" w:hAnsi="Times New Roman"/>
          <w:b/>
          <w:sz w:val="28"/>
          <w:szCs w:val="28"/>
        </w:rPr>
        <w:t>Характеристика сферы деятельности</w:t>
      </w:r>
    </w:p>
    <w:p w:rsidR="0056741C" w:rsidRPr="002B309E" w:rsidRDefault="0056741C" w:rsidP="00C36D2F">
      <w:pPr>
        <w:pStyle w:val="6"/>
        <w:shd w:val="clear" w:color="auto" w:fill="auto"/>
        <w:ind w:firstLine="709"/>
      </w:pPr>
      <w:r w:rsidRPr="002B309E">
        <w:t>Программа является организационной основой политики Жирятинского района в сфере образования.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образования Российской Федерации.</w:t>
      </w:r>
    </w:p>
    <w:p w:rsidR="0056741C" w:rsidRPr="002B309E" w:rsidRDefault="0056741C" w:rsidP="00C36D2F">
      <w:pPr>
        <w:pStyle w:val="6"/>
        <w:shd w:val="clear" w:color="auto" w:fill="auto"/>
        <w:ind w:right="60" w:firstLine="709"/>
      </w:pPr>
      <w:r w:rsidRPr="002B309E">
        <w:t>Программа разработана в соответствии со стратегическими документами развития системы образования:</w:t>
      </w:r>
    </w:p>
    <w:p w:rsidR="0056741C" w:rsidRPr="002B309E" w:rsidRDefault="0056741C" w:rsidP="00C36D2F">
      <w:pPr>
        <w:pStyle w:val="6"/>
        <w:shd w:val="clear" w:color="auto" w:fill="auto"/>
        <w:ind w:right="60" w:firstLine="709"/>
      </w:pPr>
      <w:r w:rsidRPr="002B309E">
        <w:t xml:space="preserve"> Федеральный закон Российской Федерации от 29.12.2012 № 273-Ф3 «Об образовании в Российской Федерации»;</w:t>
      </w:r>
    </w:p>
    <w:p w:rsidR="0056741C" w:rsidRPr="002B309E" w:rsidRDefault="0056741C" w:rsidP="00C36D2F">
      <w:pPr>
        <w:pStyle w:val="6"/>
        <w:shd w:val="clear" w:color="auto" w:fill="auto"/>
        <w:ind w:right="60" w:firstLine="709"/>
      </w:pPr>
      <w:r w:rsidRPr="002B309E">
        <w:t>Концепция долгосрочного социально-экономического развития Российской Федерации на период до 2019 года, утвержденная распоряжением Правительства Российской Федерации от 17.11.2008 №1662- р;</w:t>
      </w:r>
    </w:p>
    <w:p w:rsidR="0056741C" w:rsidRPr="002B309E" w:rsidRDefault="0056741C" w:rsidP="00C36D2F">
      <w:pPr>
        <w:pStyle w:val="6"/>
        <w:shd w:val="clear" w:color="auto" w:fill="auto"/>
        <w:tabs>
          <w:tab w:val="center" w:pos="6227"/>
          <w:tab w:val="right" w:pos="9431"/>
        </w:tabs>
        <w:ind w:firstLine="709"/>
      </w:pPr>
      <w:r w:rsidRPr="002B309E">
        <w:t>Государственная программа  Российской Федерации «Развитие образования» на 2013-2020 годы, утвержденная распоряжением Правительства Российской Федерации от 22.11.2012 № 2148-р;</w:t>
      </w:r>
    </w:p>
    <w:p w:rsidR="0056741C" w:rsidRPr="002B309E" w:rsidRDefault="0056741C" w:rsidP="00C36D2F">
      <w:pPr>
        <w:pStyle w:val="6"/>
        <w:shd w:val="clear" w:color="auto" w:fill="auto"/>
        <w:tabs>
          <w:tab w:val="center" w:pos="6227"/>
          <w:tab w:val="center" w:pos="7975"/>
        </w:tabs>
        <w:ind w:firstLine="709"/>
      </w:pPr>
      <w:r w:rsidRPr="002B309E">
        <w:t>Программа «Развитие образования и науки Брянской области (2014-2020годы)»,  утвержденная постановлением Правительства Брянской области от 30 декабря 2013 года №857-п «Об утверждении государственной программы»;</w:t>
      </w:r>
    </w:p>
    <w:p w:rsidR="0056741C" w:rsidRPr="002B309E" w:rsidRDefault="0056741C" w:rsidP="00C36D2F">
      <w:pPr>
        <w:pStyle w:val="6"/>
        <w:shd w:val="clear" w:color="auto" w:fill="auto"/>
        <w:ind w:right="60" w:firstLine="709"/>
      </w:pPr>
      <w:r w:rsidRPr="002B309E">
        <w:t>Система образования Жирятинского района представляет собой многообразие видов образовательных организаций и форм их организации, что позволяет удовлетворять различные образовательные и воспитательные потребности детей и подростков, возрастающие запросы родителей (законных представителей) и общественности.</w:t>
      </w:r>
    </w:p>
    <w:p w:rsidR="0056741C" w:rsidRPr="002B309E" w:rsidRDefault="0056741C" w:rsidP="00C36D2F">
      <w:pPr>
        <w:pStyle w:val="6"/>
        <w:shd w:val="clear" w:color="auto" w:fill="auto"/>
        <w:ind w:right="60" w:firstLine="709"/>
      </w:pPr>
      <w:r w:rsidRPr="002B309E">
        <w:t>В настоящее время в Жирятинском районе функционирует 3 организации дошкольного образования, 6 общеобразовательных организаций,  3 организации дополнительного образования, МБУ «Центр психолого-педагогической, медицинской и социальной помощи».</w:t>
      </w:r>
    </w:p>
    <w:p w:rsidR="0056741C" w:rsidRDefault="0056741C" w:rsidP="00C36D2F">
      <w:pPr>
        <w:pStyle w:val="6"/>
        <w:shd w:val="clear" w:color="auto" w:fill="auto"/>
        <w:ind w:right="60" w:firstLine="709"/>
      </w:pPr>
      <w:r>
        <w:t>В настоящее время муниципальная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сохранения, развития имеющейся сети дошкольных учреждений, обеспечения реальной доступности дошкольных образовательных услуг для всех слоев населения.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 xml:space="preserve">В целях создания мест в детских садах с учетом демографического роста на территории Жирятинского района 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образования. Общая численность детей дошкольного возраста от 0 года до 7 лет по району составляет </w:t>
      </w:r>
      <w:r>
        <w:rPr>
          <w:rStyle w:val="3"/>
          <w:lang w:eastAsia="en-US"/>
        </w:rPr>
        <w:t xml:space="preserve">404 </w:t>
      </w:r>
      <w:r>
        <w:t>ребёнка. Анализ очередности показывает, что все нуждающиеся в дошкольных образовательных учреждениях приходятся на возраст от 0 до 3 лет.</w:t>
      </w:r>
    </w:p>
    <w:p w:rsidR="0056741C" w:rsidRDefault="0056741C" w:rsidP="00C36D2F">
      <w:pPr>
        <w:pStyle w:val="6"/>
        <w:shd w:val="clear" w:color="auto" w:fill="auto"/>
        <w:ind w:firstLine="709"/>
      </w:pPr>
      <w:r>
        <w:t>В общеобразовательных организациях обучаются 425 учащихся.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В Жирятинском районе осуществлен переход на федеральный государственный образовательный стандарт начального общего образования (далее - ФГОС НОО) в 1-4 классах всеми общеобразовательными организациями района. С 1 сентября 2015 года школы района перешли на новые федеральные стандарты основного общего образования в  5 классах;  с  1 сентября 2016 года – в 6-х классах.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Переход общеобразовательных организаций на федеральный государственный образовательный стандарт основного общего образования (далее - ФГОС ООО) осуществляется поэтапно.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Главной целевой установкой развития образования Жирятинского  района является обеспечение устойчивого функционирования и развития системы образования, расширение её доступности, повышение качества и эффективности, создание безопасной среды для обучающихся, воспитанников и работников образовательных организаций.</w:t>
      </w:r>
    </w:p>
    <w:p w:rsidR="0056741C" w:rsidRDefault="0056741C" w:rsidP="00C36D2F">
      <w:pPr>
        <w:pStyle w:val="6"/>
        <w:shd w:val="clear" w:color="auto" w:fill="auto"/>
        <w:spacing w:after="120"/>
        <w:ind w:right="20" w:firstLine="709"/>
      </w:pPr>
      <w:r>
        <w:t>За последние годы произошли качественные изменения в содержании общего образования, значительную часть учебного плана составляет время, отведенное на предметы регионального и школьного компонента.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По итогам 2015 - 2016 учебного года уровень качества знаний обучающихся составил 45 %  при успеваемости 100 %.</w:t>
      </w:r>
    </w:p>
    <w:p w:rsidR="0056741C" w:rsidRDefault="0056741C" w:rsidP="00C36D2F">
      <w:pPr>
        <w:pStyle w:val="6"/>
        <w:shd w:val="clear" w:color="auto" w:fill="auto"/>
        <w:ind w:right="420" w:firstLine="709"/>
      </w:pPr>
      <w:r>
        <w:t>Наиболее показательными и объективными в оценке качества подготовки выпускников являются результаты единого государственного экзамена (далее - ЕГЭ) в 11 классах и государственной (итоговой) аттестации в 9 классах.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 xml:space="preserve">Из 21 выпускника 11 классов 2 учащихся награждены медалью «За особые успехи в учении»,  что составляет 9,5 % от общего количества выпускников старшей </w:t>
      </w:r>
      <w:r w:rsidRPr="008F1384">
        <w:rPr>
          <w:rStyle w:val="2"/>
          <w:u w:val="none"/>
          <w:lang w:eastAsia="en-US"/>
        </w:rPr>
        <w:t>шк</w:t>
      </w:r>
      <w:r w:rsidRPr="008F1384">
        <w:t>олы</w:t>
      </w:r>
      <w:r>
        <w:t>. Им вручены премии администрации района в размере 3 тыс. рублей.</w:t>
      </w:r>
      <w:r w:rsidRPr="003B0D62">
        <w:t xml:space="preserve"> </w:t>
      </w:r>
      <w:r>
        <w:t>4 выпускника школ не получили аттестаты о средней общем образовании (19) %,  не сдав ЕГЭ по математике.</w:t>
      </w:r>
    </w:p>
    <w:p w:rsidR="0056741C" w:rsidRDefault="0056741C" w:rsidP="008F1384">
      <w:pPr>
        <w:pStyle w:val="6"/>
        <w:shd w:val="clear" w:color="auto" w:fill="auto"/>
        <w:ind w:right="20" w:firstLine="709"/>
      </w:pPr>
      <w:r>
        <w:t xml:space="preserve">Еще один показатель эффективности работы образовательных организаций района - это результативность участия школьников в предметных олимпиадах всех уровней. В муниципальном этапе всероссийской олимпиады школьников в 2015-2016 учебном году приняли участие </w:t>
      </w:r>
      <w:r>
        <w:rPr>
          <w:rStyle w:val="3"/>
          <w:lang w:eastAsia="en-US"/>
        </w:rPr>
        <w:t xml:space="preserve">239 </w:t>
      </w:r>
      <w:r>
        <w:t>учащихся 5-11 классов общеобразовательных организаций района (45,5%).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 xml:space="preserve">Проводятся школьные, районные конкурсы научно-исследовательских и творческих работ учащихся, в деятельности которых ежегодно принимают участие более 100 учащихся. В районе организована муниципальная система выявления, сопровождения и поддержки одаренных (талантливых) детей: учреждены, районные ежемесячные  стипендии в размере 500 руб. учащимся 9-11х классов, успевающим на «отлично». 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 xml:space="preserve">В 2015-2016 учебном году таких стипендиатов было 5 человек, в  2016-2017 учебном году – 8 человек. 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Важным направлением деятельности в реализации образовательной инициативы «Наша новая школа» стало создание современных условий обучения для детей в общеобразовательных организациях района,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 Все образовательные организации района имеют доступ к информационным образовательным ресурсам Интернет.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Особое внимание уделяется инклюзивному образованию детей. В школах района обучается 5 детей-инвалидов. С 2016-2017 учебного года один ребёнок-инвалид обучается на дому.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Дальнейшее развитие получило направление: содействие в сохранении и укреплении здоровья школьников в сфере общего школьного образования.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В районе функционирует 11 школьных столовых, в которых получают горячее питание 524 школьника, 226 из которых - дети из малообеспеченных и      многодетных семей, получающих субсидии на питание из областного и местного бюджетов, из расчета 12 руб. на одного ребёнка в день. Охват обучающихся горячим питанием составляет 100%.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Дополнительное образование детей в Жирятинском  районе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Система дополнительного образования в районе представлена муниципальными бюджетными учреждениями дополнительного образования: Дом детского творчества, Детско-юношеская спортивная школа, Детская школа искусств.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Системой дополнительного образования охвачено 298 детей (56,7%). Районная система дополнительного образования демонстрирует  высокие достижения в конкурсах,  соревнованиях, выставках различного уровня. Наблюдается качественное улучшение содержания мероприятий краеведческого и военно-патриотического направлений.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Учреждения дополнительного образования реализуют программы, учитывая потребности и интересы детей. Выбор направленностей в формировании системы дополнительного образования в Жирятинском  районе основан на соединении уже сложившихся (традиционных) направленностей и развитии новых. Такими направленностями являются: художественная,  спортивная, техническая, туристско - краеведческая, естественно - научная.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Интеграция общего и дополнительного образования является одним из условий выявления и поддержки талантливых детей, создания для них обще- развивающей образовательной среды, индивидуальных образовательных 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 Как правило, победителями и призерами становятся учащиеся тех образовательных учреждений, где организована работа объединений дополнительного образования.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Большое внимание муниципальными образовательными учреждениями района уделяется работе по пропаганде культуры толерантности, семейно-педагогическому, духовно-нравственному воспитанию детей и подростков.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В образовательных учреждениях Жирятинского района работает 103 педагогических работника. Из них 79% учителей имеют высшее образование, звание «Заслуженный учитель РФ» -1, «Почетный работник общего образования РФ»- 15, имеют звание «Отличник народного просвещения РФ» -19 учителей. Высшую квалификационную категорию имеют 22 учителя (27%), I квалификационную категорию - 54 (65%). Ежегодно проходят курсовую подготовку до 40% учителей и воспитателей.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Создана система подготовки педагогических и руководящих работников образовательных учреждений по применению и использованию информационно - коммуникационных технологий, а также подготовке педагогических и руководящих работников образовательных учреждений по введению в систему ФГОС.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 xml:space="preserve">Приоритетным направлением повышения квалификации педагогических работников района в 2015-2016 учебном году являлась подготовка учителей к внедрению ФГОС нового поколения на начальной и основной ступенях образования. Общее количество педагогических работников, прошедших курсовую подготовку в 2015-2016 учебном году, составило 39 человек и 4 руководителя.  </w:t>
      </w:r>
    </w:p>
    <w:p w:rsidR="0056741C" w:rsidRDefault="0056741C" w:rsidP="00C36D2F">
      <w:pPr>
        <w:pStyle w:val="6"/>
        <w:shd w:val="clear" w:color="auto" w:fill="auto"/>
        <w:ind w:right="40" w:firstLine="709"/>
      </w:pPr>
      <w:r>
        <w:t>В Жирятинском районе уделяется внимание профессиональной переподготовке кадров, но в этом направлении необходимо еще работать.</w:t>
      </w:r>
    </w:p>
    <w:p w:rsidR="0056741C" w:rsidRDefault="0056741C" w:rsidP="00C36D2F">
      <w:pPr>
        <w:pStyle w:val="6"/>
        <w:shd w:val="clear" w:color="auto" w:fill="auto"/>
        <w:ind w:right="40" w:firstLine="709"/>
      </w:pPr>
      <w:r>
        <w:t>Качество знаний учащихся, их воспитанность напрямую зависят от профессионального уровня учителя. Результатом данной работы в 2016 учебном году стало активное участие педагогов и образовательных учреждений района в различных конкурсах районного и регионального уровня: «Учитель года - 2016», «Ступеньки мастерства», «Педагогический дебют».</w:t>
      </w:r>
    </w:p>
    <w:p w:rsidR="0056741C" w:rsidRDefault="0056741C" w:rsidP="00C36D2F">
      <w:pPr>
        <w:pStyle w:val="6"/>
        <w:shd w:val="clear" w:color="auto" w:fill="auto"/>
        <w:ind w:right="40" w:firstLine="709"/>
      </w:pPr>
      <w:r>
        <w:t>Предусмотрена конкретная система мероприятий по обновлению и совершенствованию образовательного процесса в условиях здоровьесберегающей среды, прежде всего, предполагающей обеспечение условий безопасного пребывания детей в образовательном учреждении, соответствие зданий нормам СанПиН(а), пожарной безопасности и травмобезопасности.</w:t>
      </w:r>
    </w:p>
    <w:p w:rsidR="0056741C" w:rsidRDefault="0056741C" w:rsidP="00C36D2F">
      <w:pPr>
        <w:pStyle w:val="6"/>
        <w:shd w:val="clear" w:color="auto" w:fill="auto"/>
        <w:ind w:right="40" w:firstLine="709"/>
      </w:pPr>
      <w:r>
        <w:t>Важным направлением развития системы образования в районе является перевод муниципальных образовательных учреждений на современные финансово-экономические и государственно-общественные механизмы управления.</w:t>
      </w:r>
    </w:p>
    <w:p w:rsidR="0056741C" w:rsidRDefault="0056741C" w:rsidP="00C36D2F">
      <w:pPr>
        <w:pStyle w:val="6"/>
        <w:shd w:val="clear" w:color="auto" w:fill="auto"/>
        <w:ind w:right="40" w:firstLine="709"/>
      </w:pPr>
      <w:r>
        <w:t>В Жирятинском районе проведена комплексная модернизация финансово - экономических и организационно -управленческих механизмов системы общего образования: введена новая система оплаты труда, ориентированная на результат; общественное участие в управлении образованием и оценке его качества; публичная отчетность образовательных учреждений. Результатом стало повышение ответственности руководителей и педагогов за результаты деятельности, усиление прозрачности системы образования для общества. К настоящему времени созданы на демократической основе и функционируют Советы школ во всех образовательных организациях.</w:t>
      </w:r>
    </w:p>
    <w:p w:rsidR="0056741C" w:rsidRDefault="0056741C" w:rsidP="00C36D2F">
      <w:pPr>
        <w:pStyle w:val="6"/>
        <w:shd w:val="clear" w:color="auto" w:fill="auto"/>
        <w:ind w:right="40" w:firstLine="709"/>
      </w:pPr>
      <w:r>
        <w:t>С целью повышения образовательно-воспитательной мобильности школьников в районе 4 общеобразовательных организации имеют школьные автобусы. Все транспортные средства оборудованы в соответствии с ГОСТ Р 51160-98 «Автобусы для перевозки детей. Технические требования» и оснащены системой спутникового мониторинга ГЛОНАСС, тахографами.</w:t>
      </w:r>
    </w:p>
    <w:p w:rsidR="0056741C" w:rsidRDefault="0056741C" w:rsidP="00C36D2F">
      <w:pPr>
        <w:pStyle w:val="6"/>
        <w:shd w:val="clear" w:color="auto" w:fill="auto"/>
        <w:ind w:right="40" w:firstLine="709"/>
      </w:pPr>
      <w:r>
        <w:t xml:space="preserve">Ежемесячный мониторинг энергоресурсов позволяет  контролировать расходы на коммунальные услуги. Вместе с тем, допускается превышение  выделенных лимитов на потребление энергоресурсов отдельными руководителями  образовательных  организаций. </w:t>
      </w:r>
    </w:p>
    <w:p w:rsidR="0056741C" w:rsidRDefault="0056741C" w:rsidP="00C36D2F">
      <w:pPr>
        <w:pStyle w:val="6"/>
        <w:shd w:val="clear" w:color="auto" w:fill="auto"/>
        <w:ind w:right="40" w:firstLine="709"/>
      </w:pPr>
      <w:r>
        <w:t>На балансе образовательных организаций находится 9 газовых  топочных и котельных, введенных в эксплуатацию в период  с 2000 по 2005 гг. Износ оборудования, устаревшие системы отопления не позволяют сокращать затраты  на потребление газа.  Здания школ построены в 60-70-е годы прошлого века, в них требуют замены окна, двери, системы отопления, крыши.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Весомой долей затрат на энергоресурсы являются расходы на освещение зданий образовательных организаций и уличное освещение территорий образовательных организаций, которые функционирует на основе устаревших систем и технологий. Необходимо завершить замену ламп накаливания на энергосберегающие.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В сложившейся ситуации при современном уровне развития техники и технологии выполнение работ по повышению энергоэффективности приведет к решению комплекса важных экономических и социальных проблем: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-сокращению затрат местного бюджета на приобретение энергетических ресурсов;</w:t>
      </w:r>
    </w:p>
    <w:p w:rsidR="0056741C" w:rsidRDefault="0056741C" w:rsidP="00C36D2F">
      <w:pPr>
        <w:pStyle w:val="6"/>
        <w:shd w:val="clear" w:color="auto" w:fill="auto"/>
        <w:ind w:firstLine="709"/>
      </w:pPr>
      <w:r>
        <w:t>-повышению энергетической безопасности;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-устойчивости к будущему повышению цен на энергетические ресурсы; улучшению микроклимата в муниципальных зданиях.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Процесс по повышению энергоэффективности в образовательных учреждениях должен иметь постоянный характер.</w:t>
      </w:r>
    </w:p>
    <w:p w:rsidR="0056741C" w:rsidRDefault="0056741C" w:rsidP="00C36D2F">
      <w:pPr>
        <w:pStyle w:val="6"/>
        <w:shd w:val="clear" w:color="auto" w:fill="auto"/>
        <w:tabs>
          <w:tab w:val="left" w:pos="4531"/>
        </w:tabs>
        <w:ind w:right="20" w:firstLine="709"/>
      </w:pPr>
      <w:r>
        <w:t xml:space="preserve">В рамках мероприятия «Комплексная безопасность образовательных учреждений» реализован комплекс мероприятий по обеспечению условий комплексной безопасности обучающихся и педагогов. 100% школ и садов района оснащены кнопками экстренного вызова, с их помощью осуществляется  контроль за техническими средствами тревожной сигнализации с помощью системы передачи извещения через </w:t>
      </w:r>
      <w:r>
        <w:rPr>
          <w:lang w:val="en-US"/>
        </w:rPr>
        <w:t>GSM</w:t>
      </w:r>
      <w:r>
        <w:t xml:space="preserve"> канал связи; автоматической пожарной сигнализацией с подключением к системе радиомониторинга.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В системе образования Жирятинского  района сохраняются и негативные тенденции, без решения которых невозможно дальнейшее динамичное развитие: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-наблюдается сокращение численности учащихся в образовательных учреждениях района, это связано с выездом населения за пределы района и демографической ситуацией в целом;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-наблюдается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>-имеется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-актуальна проблема обновления материально-технической базы общеобразовательных учреждений, которая обусловлена переходом к новым ФГОС ОО второго поколения, к новому содержанию и технологиям общего образования;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-недостаточна динамика привлечения в сферу образования молодых педагогических кадров;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-модернизация системы общего образования, включая образование для детей с особыми потребностями;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-создание условий для распространения современных моделей успешной социализации детей;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>-развитие системы дополнительного образования детей;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>-повышение эффективности управления системой общего образования через введение сетевого взаимодействия, укрепление роли базовых школ как ресурсных и социокультурных центров;</w:t>
      </w:r>
    </w:p>
    <w:p w:rsidR="0056741C" w:rsidRDefault="0056741C" w:rsidP="00C36D2F">
      <w:pPr>
        <w:pStyle w:val="6"/>
        <w:shd w:val="clear" w:color="auto" w:fill="auto"/>
        <w:ind w:right="460" w:firstLine="709"/>
        <w:jc w:val="left"/>
      </w:pPr>
      <w:r>
        <w:t xml:space="preserve">-совершенствование кадрового потенциала системы образования;      </w:t>
      </w:r>
    </w:p>
    <w:p w:rsidR="0056741C" w:rsidRDefault="0056741C" w:rsidP="004F1FAF">
      <w:pPr>
        <w:pStyle w:val="6"/>
        <w:shd w:val="clear" w:color="auto" w:fill="auto"/>
        <w:ind w:right="460" w:firstLine="0"/>
        <w:jc w:val="left"/>
      </w:pPr>
      <w:r>
        <w:t xml:space="preserve">           -развитие государственно-общественного управления образованием;              </w:t>
      </w:r>
    </w:p>
    <w:p w:rsidR="0056741C" w:rsidRDefault="0056741C" w:rsidP="004F1FAF">
      <w:pPr>
        <w:pStyle w:val="6"/>
        <w:shd w:val="clear" w:color="auto" w:fill="auto"/>
        <w:ind w:right="460" w:firstLine="0"/>
        <w:jc w:val="left"/>
      </w:pPr>
      <w:r>
        <w:t xml:space="preserve">           -информатизация образования;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>-совершенствование системы оценки качества образования; стимулирование инновационной деятельности, направленной на развитие образования.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56741C" w:rsidRDefault="0056741C" w:rsidP="00C36D2F">
      <w:pPr>
        <w:pStyle w:val="6"/>
        <w:shd w:val="clear" w:color="auto" w:fill="auto"/>
        <w:spacing w:after="349"/>
        <w:ind w:right="20" w:firstLine="709"/>
      </w:pPr>
      <w:r>
        <w:t>Программа является основным механизмом реализации государственной политики в системе образования и формирования системы образования района как единого образовательного комплекса. Программа определяет стратегию и основные направления развития муниципальной системы образования на 2017 - 2019 годы.</w:t>
      </w:r>
    </w:p>
    <w:p w:rsidR="0056741C" w:rsidRDefault="0056741C" w:rsidP="00863BB4">
      <w:pPr>
        <w:pStyle w:val="11"/>
        <w:shd w:val="clear" w:color="auto" w:fill="auto"/>
        <w:tabs>
          <w:tab w:val="left" w:pos="2465"/>
        </w:tabs>
        <w:spacing w:before="0" w:after="298" w:line="260" w:lineRule="exact"/>
        <w:ind w:firstLine="0"/>
        <w:jc w:val="center"/>
      </w:pPr>
      <w:bookmarkStart w:id="0" w:name="bookmark1"/>
      <w:r>
        <w:t>3.Основные цели и задачи, приоритеты</w:t>
      </w:r>
      <w:bookmarkEnd w:id="0"/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Программа определяет стратегию и основные направления развития системы общего образования на 2017 - 2019 годы в соответствии с Федеральным законом №»273-ФЗ «Об образовании в Российской Федерации».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экономические механизмы,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С точки зрения интересов и потребностей личности Программа призвана обеспечивать: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доступное и качественное дошкольное образование Жирятинского  района;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доступное и качественное образование с учетом индивидуальных особенностей, склонностей и способностей обучающихся;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необходимый уровень физического, психического и нравственного здоровья, защиту прав ребенка в образовательном процессе;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достойные условия работы и жизни, возможности профессионального роста и саморазвития работников системы образования.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С точки зрения общественных интересов и социально-экономических потребностей Программа призвана содействовать: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>воспитанию новых поколений граждан-патриотов России; консолидации граждан вокруг проблем образования; повышению социальной и экономической эффективности образования, привлечению инвестиций в сферу образования.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>С точки зрения образовательной отрасли Программа ориентирована на: повышение социального статуса образовательных учреждений, включение всех образовательных учреждений в систему непрерывного образования;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обновление содержания образования и структуры на основе ФГОС нового поколения, новых образовательных технологий, современного опыта и лучших педагогических трад</w:t>
      </w:r>
      <w:r>
        <w:rPr>
          <w:rStyle w:val="2"/>
          <w:lang w:eastAsia="en-US"/>
        </w:rPr>
        <w:t>ици</w:t>
      </w:r>
      <w:r>
        <w:t>й;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>обеспечение единства общего и дополнительного образования детей. Программа предопределяет сценарий развития системы общего образования на среднесрочный период и прогноз на дальнейшее развитие.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 xml:space="preserve">Основными задачами, которые предусматриваются Программой для решения системой общего образования района в 2017-2019 годах, являются: 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 xml:space="preserve">обеспечение доступности качества дошкольного образования; 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 xml:space="preserve">обеспечение государственных гарантий доступности и равных возможностей в получении бесплатного среднего  образования; 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 xml:space="preserve">введение ФГОС в систему основного общего образования в районе; 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>выстраивание системы поиска и поддержки одаренных детей и их сопровождение в течение всего школьного периода;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>совершенствование дополнительного образования обучающихся; создание необходимых условий полноценного и безопасного отдыха и оздоровления детей;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совершенствование инфраструктуры, обеспечивающей потребности системы общего образования;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развитие системы методической поддержки и создание оптимальных условий повышения профессионального роста педагогических работников района;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совершенствование системы финансирования муниципальных образовательных учреждений  Жирятинского района;</w:t>
      </w:r>
    </w:p>
    <w:p w:rsidR="0056741C" w:rsidRDefault="0056741C" w:rsidP="00C36D2F">
      <w:pPr>
        <w:pStyle w:val="6"/>
        <w:shd w:val="clear" w:color="auto" w:fill="auto"/>
        <w:ind w:right="20" w:firstLine="709"/>
      </w:pPr>
      <w:r>
        <w:t>обеспечение реализации подпрограмм и основных мероприятий Программы в соответствии с установленными сроками и этапами.</w:t>
      </w:r>
    </w:p>
    <w:p w:rsidR="0056741C" w:rsidRDefault="0056741C" w:rsidP="00C36D2F">
      <w:pPr>
        <w:pStyle w:val="6"/>
        <w:shd w:val="clear" w:color="auto" w:fill="auto"/>
        <w:ind w:right="20" w:firstLine="709"/>
        <w:jc w:val="left"/>
      </w:pPr>
      <w: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 xml:space="preserve"> « Общее образование»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«Руководство и управление в сфере установленных функций органов    местного самоуправления»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«Дополнительное образование детей»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«Учреждения психолого-медико-социального сопровождения»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«Обеспечение оказания услуг в сфере образования»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«Мероприятия  по обеспечению питания учащихся школ»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</w:pPr>
      <w:r>
        <w:t>«Комплексная безопасность образовательных учреждений»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</w:t>
      </w:r>
      <w:r w:rsidRPr="00775935">
        <w:t>Повышение энергетической эффективности и обеспечение энергосбережения</w:t>
      </w:r>
      <w:r>
        <w:t>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</w:t>
      </w:r>
      <w:r w:rsidRPr="00775935">
        <w:t>Противодействие злоупотреблению наркотиками и их незаконному обороту</w:t>
      </w:r>
      <w:r>
        <w:t>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</w:t>
      </w:r>
      <w:r w:rsidRPr="00775935">
        <w:t>Мероприятия по работе с детьми и молодёжью</w:t>
      </w:r>
      <w:r>
        <w:t>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</w:t>
      </w:r>
      <w:r w:rsidRPr="00775935">
        <w:t>Организация и проведение олимпиад, выставок, конкурсов, конференций и других общественных мероприятий</w:t>
      </w:r>
      <w:r>
        <w:t>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</w:t>
      </w:r>
      <w:r w:rsidRPr="00775935"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</w:r>
      <w:r>
        <w:t>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</w:t>
      </w:r>
      <w:r w:rsidRPr="00775935">
        <w:t>Повышение безопасности дорожного движения</w:t>
      </w:r>
      <w:r>
        <w:t>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</w:t>
      </w:r>
      <w:r w:rsidRPr="00775935">
        <w:t>Мероприятия по проведению оздоровительной кампании детей за счет средств местного бюджета</w:t>
      </w:r>
      <w:r>
        <w:t>»</w:t>
      </w:r>
    </w:p>
    <w:p w:rsidR="0056741C" w:rsidRDefault="0056741C" w:rsidP="00C36D2F">
      <w:pPr>
        <w:pStyle w:val="6"/>
        <w:numPr>
          <w:ilvl w:val="0"/>
          <w:numId w:val="5"/>
        </w:numPr>
        <w:shd w:val="clear" w:color="auto" w:fill="auto"/>
        <w:ind w:left="0" w:right="20" w:firstLine="709"/>
        <w:jc w:val="left"/>
      </w:pPr>
      <w:r>
        <w:t>«</w:t>
      </w:r>
      <w:r w:rsidRPr="00775935">
        <w:t>Мероприятия по проведению оздоровительной кампании детей</w:t>
      </w:r>
      <w:r>
        <w:t>»</w:t>
      </w:r>
    </w:p>
    <w:p w:rsidR="0056741C" w:rsidRDefault="0056741C" w:rsidP="00C36D2F">
      <w:pPr>
        <w:pStyle w:val="6"/>
        <w:shd w:val="clear" w:color="auto" w:fill="auto"/>
        <w:ind w:right="20" w:firstLine="0"/>
        <w:jc w:val="left"/>
      </w:pPr>
    </w:p>
    <w:p w:rsidR="0056741C" w:rsidRPr="004659E3" w:rsidRDefault="0056741C" w:rsidP="005F494B">
      <w:pPr>
        <w:pStyle w:val="6"/>
        <w:shd w:val="clear" w:color="auto" w:fill="auto"/>
        <w:ind w:left="360" w:right="20" w:firstLine="0"/>
        <w:jc w:val="center"/>
        <w:rPr>
          <w:b/>
        </w:rPr>
      </w:pPr>
      <w:r>
        <w:rPr>
          <w:b/>
          <w:sz w:val="28"/>
        </w:rPr>
        <w:t>4.</w:t>
      </w:r>
      <w:r w:rsidRPr="004659E3">
        <w:rPr>
          <w:b/>
          <w:sz w:val="28"/>
        </w:rPr>
        <w:t>Целевые значения показателей (индикаторов) муниципальной программы</w:t>
      </w:r>
    </w:p>
    <w:p w:rsidR="0056741C" w:rsidRDefault="0056741C" w:rsidP="00C36D2F">
      <w:pPr>
        <w:pStyle w:val="6"/>
        <w:shd w:val="clear" w:color="auto" w:fill="auto"/>
        <w:ind w:left="720" w:right="60" w:firstLine="0"/>
      </w:pPr>
    </w:p>
    <w:tbl>
      <w:tblPr>
        <w:tblW w:w="97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1"/>
        <w:gridCol w:w="3024"/>
        <w:gridCol w:w="1358"/>
        <w:gridCol w:w="1341"/>
        <w:gridCol w:w="1341"/>
        <w:gridCol w:w="1341"/>
      </w:tblGrid>
      <w:tr w:rsidR="0056741C" w:rsidRPr="00EB7FA4" w:rsidTr="00EB7FA4">
        <w:tc>
          <w:tcPr>
            <w:tcW w:w="137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№ п/п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Наименование показателя</w:t>
            </w: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ind w:left="-7" w:hanging="3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 xml:space="preserve">  Единица измерения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-7" w:hanging="3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2017 г.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-7" w:hanging="3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2018 г.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-7" w:hanging="3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2019 г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1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tabs>
                <w:tab w:val="left" w:pos="108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Доля детей дошкольного возраста, получающих услуги по дошкольному образованию</w:t>
            </w:r>
          </w:p>
          <w:p w:rsidR="0056741C" w:rsidRPr="00EB7FA4" w:rsidRDefault="0056741C" w:rsidP="00EB7FA4">
            <w:pPr>
              <w:tabs>
                <w:tab w:val="left" w:pos="108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ind w:left="-7" w:hanging="3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-7" w:hanging="3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54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-7" w:hanging="3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55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-7" w:hanging="3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56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2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jc w:val="both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Внедрение федеральных государственных образовательных стандартов</w:t>
            </w:r>
          </w:p>
          <w:p w:rsidR="0056741C" w:rsidRPr="00EB7FA4" w:rsidRDefault="0056741C" w:rsidP="00EB7FA4">
            <w:pPr>
              <w:spacing w:after="0" w:line="240" w:lineRule="auto"/>
              <w:ind w:left="7" w:hanging="7"/>
              <w:jc w:val="both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71,4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82,1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90,2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3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jc w:val="both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 xml:space="preserve">Доля учителей и руководителей общеобразовательных </w:t>
            </w:r>
            <w:r w:rsidRPr="00EB7FA4">
              <w:rPr>
                <w:rFonts w:ascii="Times New Roman" w:hAnsi="Times New Roman"/>
                <w:color w:val="0D0D0D"/>
              </w:rPr>
              <w:t>органи-заций</w:t>
            </w:r>
            <w:r w:rsidRPr="00EB7FA4">
              <w:rPr>
                <w:rFonts w:ascii="Times New Roman" w:hAnsi="Times New Roman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56741C" w:rsidRPr="00EB7FA4" w:rsidRDefault="0056741C" w:rsidP="00EB7FA4">
            <w:pPr>
              <w:spacing w:after="0" w:line="240" w:lineRule="auto"/>
              <w:ind w:left="7" w:hanging="7"/>
              <w:jc w:val="both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40,0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41,0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42,0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4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jc w:val="both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56741C" w:rsidRPr="00EB7FA4" w:rsidRDefault="0056741C" w:rsidP="00EB7FA4">
            <w:pPr>
              <w:spacing w:after="0" w:line="240" w:lineRule="auto"/>
              <w:ind w:left="7" w:hanging="7"/>
              <w:jc w:val="both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10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10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10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5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jc w:val="both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FA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12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12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ind w:left="360" w:hanging="240"/>
              <w:jc w:val="both"/>
              <w:rPr>
                <w:rFonts w:ascii="Times New Roman" w:hAnsi="Times New Roman" w:cs="Arial"/>
              </w:rPr>
            </w:pPr>
            <w:r w:rsidRPr="00EB7FA4">
              <w:rPr>
                <w:rFonts w:ascii="Times New Roman" w:hAnsi="Times New Roman" w:cs="Arial"/>
              </w:rPr>
              <w:t>12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Default="0056741C" w:rsidP="00EB7FA4">
            <w:pPr>
              <w:pStyle w:val="6"/>
              <w:shd w:val="clear" w:color="auto" w:fill="auto"/>
              <w:ind w:right="60" w:firstLine="0"/>
            </w:pPr>
            <w:r>
              <w:t>6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количество  стипендиантов именных стипендий Жирятинского муниципального района</w:t>
            </w:r>
          </w:p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Default="0056741C" w:rsidP="00EB7FA4">
            <w:pPr>
              <w:pStyle w:val="6"/>
              <w:shd w:val="clear" w:color="auto" w:fill="auto"/>
              <w:ind w:right="60" w:firstLine="0"/>
            </w:pPr>
            <w:r>
              <w:t>7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Доля обучающихся, охваченных горячим питанием</w:t>
            </w:r>
          </w:p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FA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Default="0056741C" w:rsidP="00EB7FA4">
            <w:pPr>
              <w:pStyle w:val="6"/>
              <w:shd w:val="clear" w:color="auto" w:fill="auto"/>
              <w:ind w:right="60" w:firstLine="0"/>
            </w:pPr>
            <w:r>
              <w:t>8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100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100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100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Default="0056741C" w:rsidP="00EB7FA4">
            <w:pPr>
              <w:pStyle w:val="6"/>
              <w:shd w:val="clear" w:color="auto" w:fill="auto"/>
              <w:ind w:right="60" w:firstLine="0"/>
            </w:pPr>
            <w:r>
              <w:t>9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94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95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96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Default="0056741C" w:rsidP="00EB7FA4">
            <w:pPr>
              <w:pStyle w:val="6"/>
              <w:shd w:val="clear" w:color="auto" w:fill="auto"/>
              <w:ind w:right="60" w:firstLine="0"/>
            </w:pPr>
            <w:r>
              <w:t>10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38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38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38</w:t>
            </w:r>
          </w:p>
        </w:tc>
      </w:tr>
      <w:tr w:rsidR="0056741C" w:rsidRPr="00EB7FA4" w:rsidTr="00EB7FA4">
        <w:tc>
          <w:tcPr>
            <w:tcW w:w="1371" w:type="dxa"/>
          </w:tcPr>
          <w:p w:rsidR="0056741C" w:rsidRDefault="0056741C" w:rsidP="00EB7FA4">
            <w:pPr>
              <w:pStyle w:val="6"/>
              <w:shd w:val="clear" w:color="auto" w:fill="auto"/>
              <w:ind w:right="60" w:firstLine="0"/>
            </w:pPr>
            <w:r>
              <w:t>11</w:t>
            </w:r>
          </w:p>
        </w:tc>
        <w:tc>
          <w:tcPr>
            <w:tcW w:w="3024" w:type="dxa"/>
          </w:tcPr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  <w:p w:rsidR="0056741C" w:rsidRPr="00EB7FA4" w:rsidRDefault="0056741C" w:rsidP="00EB7FA4">
            <w:pPr>
              <w:spacing w:after="0" w:line="240" w:lineRule="auto"/>
              <w:ind w:left="7" w:hanging="7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%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38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39</w:t>
            </w:r>
          </w:p>
        </w:tc>
        <w:tc>
          <w:tcPr>
            <w:tcW w:w="1341" w:type="dxa"/>
          </w:tcPr>
          <w:p w:rsidR="0056741C" w:rsidRPr="00EB7FA4" w:rsidRDefault="0056741C" w:rsidP="00EB7FA4">
            <w:pPr>
              <w:spacing w:after="0" w:line="240" w:lineRule="auto"/>
              <w:rPr>
                <w:rFonts w:ascii="Times New Roman" w:hAnsi="Times New Roman"/>
              </w:rPr>
            </w:pPr>
            <w:r w:rsidRPr="00EB7FA4">
              <w:rPr>
                <w:rFonts w:ascii="Times New Roman" w:hAnsi="Times New Roman"/>
              </w:rPr>
              <w:t>40</w:t>
            </w:r>
          </w:p>
        </w:tc>
      </w:tr>
    </w:tbl>
    <w:p w:rsidR="0056741C" w:rsidRDefault="0056741C" w:rsidP="00C36D2F">
      <w:pPr>
        <w:pStyle w:val="6"/>
        <w:shd w:val="clear" w:color="auto" w:fill="auto"/>
        <w:ind w:left="720" w:right="60" w:firstLine="0"/>
      </w:pPr>
    </w:p>
    <w:p w:rsidR="0056741C" w:rsidRDefault="0056741C" w:rsidP="004659E3">
      <w:pPr>
        <w:pStyle w:val="6"/>
        <w:shd w:val="clear" w:color="auto" w:fill="auto"/>
        <w:tabs>
          <w:tab w:val="left" w:pos="3508"/>
        </w:tabs>
        <w:ind w:right="20" w:firstLine="426"/>
        <w:jc w:val="left"/>
        <w:rPr>
          <w:rStyle w:val="a0"/>
          <w:spacing w:val="-1"/>
          <w:lang w:eastAsia="en-US"/>
        </w:rPr>
      </w:pPr>
      <w:r>
        <w:rPr>
          <w:b/>
          <w:color w:val="0D0D0D"/>
        </w:rPr>
        <w:t xml:space="preserve">                                      5</w:t>
      </w:r>
      <w:r w:rsidRPr="00EC192C">
        <w:rPr>
          <w:rStyle w:val="a0"/>
          <w:spacing w:val="-1"/>
          <w:lang w:eastAsia="en-US"/>
        </w:rPr>
        <w:t xml:space="preserve"> </w:t>
      </w:r>
      <w:r>
        <w:rPr>
          <w:rStyle w:val="a0"/>
          <w:spacing w:val="-1"/>
          <w:lang w:eastAsia="en-US"/>
        </w:rPr>
        <w:t xml:space="preserve">. </w:t>
      </w:r>
      <w:r w:rsidRPr="00EC192C">
        <w:rPr>
          <w:rStyle w:val="a0"/>
          <w:spacing w:val="-1"/>
          <w:lang w:eastAsia="en-US"/>
        </w:rPr>
        <w:t xml:space="preserve"> </w:t>
      </w:r>
      <w:r>
        <w:rPr>
          <w:rStyle w:val="a0"/>
          <w:spacing w:val="-1"/>
          <w:lang w:eastAsia="en-US"/>
        </w:rPr>
        <w:t>Сроки и этапы реализации</w:t>
      </w:r>
    </w:p>
    <w:p w:rsidR="0056741C" w:rsidRPr="00775935" w:rsidRDefault="0056741C" w:rsidP="004659E3">
      <w:pPr>
        <w:pStyle w:val="6"/>
        <w:shd w:val="clear" w:color="auto" w:fill="auto"/>
        <w:tabs>
          <w:tab w:val="left" w:pos="3508"/>
        </w:tabs>
        <w:ind w:right="20" w:firstLine="426"/>
        <w:jc w:val="left"/>
        <w:rPr>
          <w:rStyle w:val="a0"/>
          <w:bCs w:val="0"/>
          <w:lang w:eastAsia="en-US"/>
        </w:rPr>
      </w:pPr>
    </w:p>
    <w:p w:rsidR="0056741C" w:rsidRDefault="0056741C" w:rsidP="004659E3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</w:rPr>
        <w:t xml:space="preserve"> </w:t>
      </w:r>
      <w:r w:rsidRPr="00EC192C">
        <w:rPr>
          <w:rFonts w:ascii="Times New Roman" w:hAnsi="Times New Roman"/>
          <w:color w:val="0D0D0D"/>
          <w:sz w:val="26"/>
          <w:szCs w:val="26"/>
        </w:rPr>
        <w:t xml:space="preserve">Программа </w:t>
      </w:r>
      <w:r>
        <w:rPr>
          <w:rFonts w:ascii="Times New Roman" w:hAnsi="Times New Roman"/>
          <w:color w:val="0D0D0D"/>
          <w:sz w:val="26"/>
          <w:szCs w:val="26"/>
        </w:rPr>
        <w:t>реализуется в период с 2017-2019 годы, этапы реализации  Программы не выделяются.</w:t>
      </w:r>
    </w:p>
    <w:p w:rsidR="0056741C" w:rsidRDefault="0056741C" w:rsidP="004659E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5547">
        <w:rPr>
          <w:rFonts w:ascii="Times New Roman" w:hAnsi="Times New Roman"/>
          <w:b/>
          <w:sz w:val="28"/>
          <w:szCs w:val="28"/>
        </w:rPr>
        <w:t xml:space="preserve"> 6. Состав муниципальной программы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В рамках муниципальной программы "Развитие образования Жирятинского района" (2015 - 2017 годы) осуществляется реализация мероприятий: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финансовое обеспечение получения дошкольного образования в дошкольных образовательных организациях;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предоставление мер социальной поддержки работникам образовательных организаций, работающим в сельских  населенных пунктах и поселках городского типа на территории Брянской области;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организации дополнительного образования;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руководство и управление в сфере установленных функций органов местного самоуправления;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учреждения психолого-медико-социального сопровождения;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обеспечение оказания услуг в сфере образования;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мероприятия по обеспечению питания учащихся школ;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комплексная безопасность образовательных учреждений;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повышение энергетической эффективности и обеспечение энергосбережения;</w:t>
      </w:r>
    </w:p>
    <w:p w:rsidR="0056741C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противодействие злоупотреблению наркотиками и их незаконному обороту;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547">
        <w:rPr>
          <w:rFonts w:ascii="Times New Roman" w:hAnsi="Times New Roman"/>
          <w:sz w:val="26"/>
          <w:szCs w:val="26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56741C" w:rsidRPr="00EC5547" w:rsidRDefault="0056741C" w:rsidP="004659E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6741C" w:rsidRDefault="0056741C" w:rsidP="004659E3">
      <w:pPr>
        <w:pStyle w:val="6"/>
        <w:shd w:val="clear" w:color="auto" w:fill="auto"/>
        <w:ind w:right="60" w:firstLine="426"/>
      </w:pPr>
    </w:p>
    <w:p w:rsidR="0056741C" w:rsidRDefault="0056741C">
      <w:pPr>
        <w:rPr>
          <w:rFonts w:ascii="Times New Roman" w:hAnsi="Times New Roman"/>
          <w:sz w:val="26"/>
          <w:szCs w:val="26"/>
        </w:rPr>
      </w:pPr>
      <w:r>
        <w:br w:type="page"/>
      </w:r>
    </w:p>
    <w:p w:rsidR="0056741C" w:rsidRDefault="0056741C" w:rsidP="004659E3">
      <w:pPr>
        <w:pStyle w:val="6"/>
        <w:shd w:val="clear" w:color="auto" w:fill="auto"/>
        <w:ind w:right="60" w:firstLine="426"/>
        <w:sectPr w:rsidR="0056741C" w:rsidSect="00A55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41C" w:rsidRDefault="0056741C" w:rsidP="006122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План </w:t>
      </w:r>
      <w:r w:rsidRPr="00EA5A07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«Развитие образования Жирятинского района» </w:t>
      </w:r>
      <w:r>
        <w:rPr>
          <w:rFonts w:ascii="Times New Roman" w:hAnsi="Times New Roman"/>
          <w:b/>
          <w:sz w:val="24"/>
          <w:szCs w:val="24"/>
        </w:rPr>
        <w:t>(2017-2019</w:t>
      </w:r>
      <w:r w:rsidRPr="00EA5A07">
        <w:rPr>
          <w:rFonts w:ascii="Times New Roman" w:hAnsi="Times New Roman"/>
          <w:b/>
          <w:sz w:val="24"/>
          <w:szCs w:val="24"/>
        </w:rPr>
        <w:t xml:space="preserve"> годы)</w:t>
      </w:r>
    </w:p>
    <w:tbl>
      <w:tblPr>
        <w:tblW w:w="1538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9"/>
        <w:gridCol w:w="2774"/>
        <w:gridCol w:w="1987"/>
        <w:gridCol w:w="1984"/>
        <w:gridCol w:w="1398"/>
        <w:gridCol w:w="1417"/>
        <w:gridCol w:w="1418"/>
        <w:gridCol w:w="1559"/>
        <w:gridCol w:w="284"/>
        <w:gridCol w:w="1843"/>
      </w:tblGrid>
      <w:tr w:rsidR="0056741C" w:rsidRPr="00EB7FA4" w:rsidTr="001D31D8">
        <w:trPr>
          <w:trHeight w:val="321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мероприятие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соисполнитель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финансового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средств на реализацию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</w:tr>
      <w:tr w:rsidR="0056741C" w:rsidRPr="00EB7FA4" w:rsidTr="001D31D8">
        <w:trPr>
          <w:trHeight w:val="124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Pr="006100A0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Pr="006100A0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Pr="006100A0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Pr="006100A0" w:rsidRDefault="0056741C" w:rsidP="001D31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10    </w:t>
            </w: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92553A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92553A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92553A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92553A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92553A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92553A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92553A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3429963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92553A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92553A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92553A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качественного дошкольного образования детей,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соответствующего требованиям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1065714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rHeight w:val="150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33147993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11049331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11049331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11049331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1059543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353181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687600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педагогических работников,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E73D1B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21088182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E73D1B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7029394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E73D1B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7029394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E73D1B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7029394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качественного начального общего, основного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общего, среднего (полного) общего образования детей,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соответствующего требованиям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1.2.2 .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119862573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39954191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39954191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39954191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1.2.3.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4635540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1545180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1545180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1545180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педагогических работников,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6741C" w:rsidRPr="00EB7FA4" w:rsidTr="001D31D8">
        <w:trPr>
          <w:trHeight w:val="1650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714589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738531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запланированных мероприятий муниципальной программы (ежегодно 100%)</w:t>
            </w:r>
          </w:p>
        </w:tc>
      </w:tr>
      <w:tr w:rsidR="0056741C" w:rsidRPr="00EB7FA4" w:rsidTr="001D31D8">
        <w:trPr>
          <w:trHeight w:val="39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rHeight w:val="340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B44C23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4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 дополнительного образования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6184521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2061507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2072906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2131698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качественного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детей,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соответствующего требованиям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</w:tr>
      <w:tr w:rsidR="0056741C" w:rsidRPr="00EB7FA4" w:rsidTr="001D31D8">
        <w:trPr>
          <w:trHeight w:val="2201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B44C23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B44C23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педагогических работников,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2189622</w:t>
            </w:r>
          </w:p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729874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734553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759509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запланированных мероприятий муниципальной программы (ежегодно 100%)</w:t>
            </w:r>
          </w:p>
        </w:tc>
      </w:tr>
      <w:tr w:rsidR="0056741C" w:rsidRPr="00EB7FA4" w:rsidTr="001D31D8">
        <w:trPr>
          <w:trHeight w:val="834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оказания услуг в сфере образования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27238032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9079344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9474745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9826675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управления системой дошкольного,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начального, общего,  основного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общего, среднего (полного) общего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 детей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программой социально-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района.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Внедрение федеральных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государственных образовательных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стандартов</w:t>
            </w: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обеспечению питания учащихся школ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2128860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709620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709620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709620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питания и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обеспечение его безопасности.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Обеспечение сбалансированности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питания обучающихся.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Охват школьников всеми видами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питания , в том числе горячим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питанием.</w:t>
            </w:r>
          </w:p>
        </w:tc>
      </w:tr>
      <w:tr w:rsidR="0056741C" w:rsidRPr="00EB7FA4" w:rsidTr="001D31D8">
        <w:trPr>
          <w:trHeight w:val="551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безопасность образовательных учреждений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2329620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776540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учреждений,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снижение риска возникновения пожаров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аварийных ситуаций, травматизма,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подготовки кадров по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вопросам комплексной безопасности.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материально-технической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базы для безопасного функционирования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объектов образования.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электроосвещения в образовательных учреждениях</w:t>
            </w: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Повышение уровня эффективности профилактики правонарушений; повышение уровня воспитательно-профилактической работы с подростками, с целью предупреждения употребления в раннем возрасте наркотических средств; рост численности подростков и молодежи, вовлеченных в профилактические мероприятия.</w:t>
            </w: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работе с детьми и молодёжью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1C" w:rsidRPr="00EB7FA4" w:rsidTr="001D31D8">
        <w:trPr>
          <w:trHeight w:val="214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Обеспечение отдыха и труда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детей и подростков школьного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возраста. Поддержка и стимулирование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одаренных школьников.</w:t>
            </w:r>
          </w:p>
        </w:tc>
      </w:tr>
      <w:tr w:rsidR="0056741C" w:rsidRPr="00EB7FA4" w:rsidTr="001D31D8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работников образовательных организаций,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6741C" w:rsidRPr="00EB7FA4" w:rsidTr="001D31D8">
        <w:trPr>
          <w:trHeight w:val="1926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Профилактика дорожно-транспортных происшествий , предупреждение детского дорожно-транспортного травматизма</w:t>
            </w:r>
          </w:p>
        </w:tc>
      </w:tr>
      <w:tr w:rsidR="0056741C" w:rsidRPr="00EB7FA4" w:rsidTr="001D31D8">
        <w:trPr>
          <w:trHeight w:val="172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проведению оздоровительной кампании детей за счет средств местного бюджета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231429</w:t>
            </w:r>
          </w:p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в лагерях с дневным пребыванием на базе образовательных организаций</w:t>
            </w:r>
          </w:p>
        </w:tc>
      </w:tr>
      <w:tr w:rsidR="0056741C" w:rsidRPr="00EB7FA4" w:rsidTr="001D31D8">
        <w:trPr>
          <w:trHeight w:val="193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1C" w:rsidRPr="00EB7FA4" w:rsidRDefault="0056741C" w:rsidP="001D31D8">
            <w:pPr>
              <w:jc w:val="center"/>
              <w:rPr>
                <w:lang w:eastAsia="ru-RU"/>
              </w:rPr>
            </w:pPr>
            <w:r w:rsidRPr="00EB7FA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в лагерях с дневным пребыванием на базе образовательных организаций</w:t>
            </w:r>
          </w:p>
        </w:tc>
      </w:tr>
      <w:tr w:rsidR="0056741C" w:rsidRPr="00EB7FA4" w:rsidTr="001D31D8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Default="0056741C" w:rsidP="001D31D8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230205473</w:t>
            </w:r>
          </w:p>
          <w:p w:rsidR="0056741C" w:rsidRPr="00293F95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76304639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76720607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77180227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6100A0" w:rsidRDefault="0056741C" w:rsidP="001D31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41C" w:rsidRDefault="0056741C" w:rsidP="00612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741C" w:rsidRPr="0025101E" w:rsidRDefault="0056741C" w:rsidP="006122F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lang w:eastAsia="ko-KR"/>
        </w:rPr>
      </w:pPr>
      <w:r>
        <w:rPr>
          <w:rFonts w:ascii="Arial" w:hAnsi="Arial" w:cs="Arial"/>
          <w:color w:val="FF0000"/>
          <w:lang w:eastAsia="ko-KR"/>
        </w:rPr>
        <w:t>♣</w:t>
      </w:r>
    </w:p>
    <w:p w:rsidR="0056741C" w:rsidRDefault="0056741C" w:rsidP="004659E3">
      <w:pPr>
        <w:pStyle w:val="6"/>
        <w:shd w:val="clear" w:color="auto" w:fill="auto"/>
        <w:ind w:right="60" w:firstLine="426"/>
      </w:pPr>
      <w:bookmarkStart w:id="1" w:name="_GoBack"/>
      <w:bookmarkEnd w:id="1"/>
    </w:p>
    <w:sectPr w:rsidR="0056741C" w:rsidSect="00121AB0">
      <w:pgSz w:w="16838" w:h="11905" w:orient="landscape"/>
      <w:pgMar w:top="567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43FDE"/>
    <w:multiLevelType w:val="multilevel"/>
    <w:tmpl w:val="F1DE7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6E2E3E"/>
    <w:multiLevelType w:val="hybridMultilevel"/>
    <w:tmpl w:val="9D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07619B"/>
    <w:multiLevelType w:val="hybridMultilevel"/>
    <w:tmpl w:val="B9B4D7BE"/>
    <w:lvl w:ilvl="0" w:tplc="1C3E009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464E18"/>
    <w:multiLevelType w:val="multilevel"/>
    <w:tmpl w:val="7BA28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2F"/>
    <w:rsid w:val="00035D41"/>
    <w:rsid w:val="00062BD6"/>
    <w:rsid w:val="000710F1"/>
    <w:rsid w:val="00121AB0"/>
    <w:rsid w:val="001D31D8"/>
    <w:rsid w:val="0020119F"/>
    <w:rsid w:val="0025101E"/>
    <w:rsid w:val="00256282"/>
    <w:rsid w:val="00293F95"/>
    <w:rsid w:val="002B309E"/>
    <w:rsid w:val="002D4A0B"/>
    <w:rsid w:val="002F4A3B"/>
    <w:rsid w:val="00300495"/>
    <w:rsid w:val="0032738E"/>
    <w:rsid w:val="003A15CF"/>
    <w:rsid w:val="003B0D62"/>
    <w:rsid w:val="003D32E3"/>
    <w:rsid w:val="003F17ED"/>
    <w:rsid w:val="004659E3"/>
    <w:rsid w:val="004F1491"/>
    <w:rsid w:val="004F1FAF"/>
    <w:rsid w:val="0056741C"/>
    <w:rsid w:val="00570FEB"/>
    <w:rsid w:val="005A5CE1"/>
    <w:rsid w:val="005E038B"/>
    <w:rsid w:val="005F494B"/>
    <w:rsid w:val="006100A0"/>
    <w:rsid w:val="006122FD"/>
    <w:rsid w:val="0064262C"/>
    <w:rsid w:val="0072308D"/>
    <w:rsid w:val="00775935"/>
    <w:rsid w:val="007A324D"/>
    <w:rsid w:val="00863BB4"/>
    <w:rsid w:val="00865643"/>
    <w:rsid w:val="008B2542"/>
    <w:rsid w:val="008C62E5"/>
    <w:rsid w:val="008F1384"/>
    <w:rsid w:val="0092553A"/>
    <w:rsid w:val="0095284F"/>
    <w:rsid w:val="00970F02"/>
    <w:rsid w:val="009C626D"/>
    <w:rsid w:val="00A51049"/>
    <w:rsid w:val="00A55209"/>
    <w:rsid w:val="00A57176"/>
    <w:rsid w:val="00B44C23"/>
    <w:rsid w:val="00B771D0"/>
    <w:rsid w:val="00B93FD4"/>
    <w:rsid w:val="00BE4399"/>
    <w:rsid w:val="00C36D2F"/>
    <w:rsid w:val="00C4103F"/>
    <w:rsid w:val="00D30EFB"/>
    <w:rsid w:val="00D5248A"/>
    <w:rsid w:val="00DA640C"/>
    <w:rsid w:val="00E73D1B"/>
    <w:rsid w:val="00EA5A07"/>
    <w:rsid w:val="00EB7FA4"/>
    <w:rsid w:val="00EC192C"/>
    <w:rsid w:val="00EC5547"/>
    <w:rsid w:val="00FB434D"/>
    <w:rsid w:val="00FE67A8"/>
    <w:rsid w:val="00FE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6D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6"/>
    <w:uiPriority w:val="99"/>
    <w:locked/>
    <w:rsid w:val="00C36D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C36D2F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Normal"/>
    <w:link w:val="a"/>
    <w:uiPriority w:val="99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"/>
    <w:uiPriority w:val="99"/>
    <w:rsid w:val="00C36D2F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"/>
    <w:uiPriority w:val="99"/>
    <w:rsid w:val="00C36D2F"/>
    <w:rPr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36D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36D2F"/>
    <w:pPr>
      <w:widowControl w:val="0"/>
      <w:shd w:val="clear" w:color="auto" w:fill="FFFFFF"/>
      <w:spacing w:before="540" w:after="420" w:line="24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4659E3"/>
    <w:rPr>
      <w:b/>
      <w:bCs/>
      <w:color w:val="000000"/>
      <w:w w:val="100"/>
      <w:position w:val="0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22FD"/>
    <w:pPr>
      <w:widowControl w:val="0"/>
      <w:autoSpaceDE w:val="0"/>
      <w:autoSpaceDN w:val="0"/>
      <w:adjustRightInd w:val="0"/>
    </w:pPr>
    <w:rPr>
      <w:rFonts w:eastAsia="Batang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22</Pages>
  <Words>5688</Words>
  <Characters>-32766</Characters>
  <Application>Microsoft Office Outlook</Application>
  <DocSecurity>0</DocSecurity>
  <Lines>0</Lines>
  <Paragraphs>0</Paragraphs>
  <ScaleCrop>false</ScaleCrop>
  <Company>Страшевичская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9</cp:revision>
  <cp:lastPrinted>2017-01-23T12:53:00Z</cp:lastPrinted>
  <dcterms:created xsi:type="dcterms:W3CDTF">2016-12-05T07:09:00Z</dcterms:created>
  <dcterms:modified xsi:type="dcterms:W3CDTF">2017-03-15T13:45:00Z</dcterms:modified>
</cp:coreProperties>
</file>