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Default="00E21BD9" w:rsidP="00E21BD9">
      <w:pPr>
        <w:jc w:val="right"/>
      </w:pPr>
    </w:p>
    <w:p w:rsidR="00917CC2" w:rsidRDefault="00E21BD9" w:rsidP="00E21BD9">
      <w:pPr>
        <w:jc w:val="center"/>
        <w:rPr>
          <w:b/>
          <w:sz w:val="24"/>
          <w:szCs w:val="24"/>
        </w:rPr>
      </w:pPr>
      <w:r w:rsidRPr="00C702BE">
        <w:rPr>
          <w:b/>
          <w:sz w:val="24"/>
          <w:szCs w:val="24"/>
        </w:rPr>
        <w:t>ИНФОРМАЦИ</w:t>
      </w:r>
      <w:r w:rsidR="00676112">
        <w:rPr>
          <w:b/>
          <w:sz w:val="24"/>
          <w:szCs w:val="24"/>
        </w:rPr>
        <w:t>Я</w:t>
      </w:r>
    </w:p>
    <w:p w:rsidR="00E21BD9" w:rsidRPr="00676112" w:rsidRDefault="001842B4" w:rsidP="000D1F46">
      <w:pPr>
        <w:ind w:firstLine="426"/>
        <w:jc w:val="center"/>
        <w:rPr>
          <w:b/>
        </w:rPr>
      </w:pPr>
      <w:r w:rsidRPr="00676112">
        <w:rPr>
          <w:b/>
          <w:sz w:val="24"/>
          <w:szCs w:val="24"/>
        </w:rPr>
        <w:t xml:space="preserve">Администрация Жирятинского района (организатор торгов) сообщает результаты аукциона по продаже права на заключение договора аренды земельного участка для </w:t>
      </w:r>
      <w:r w:rsidR="0030733A">
        <w:rPr>
          <w:b/>
          <w:sz w:val="24"/>
          <w:szCs w:val="24"/>
        </w:rPr>
        <w:t>индивидуального жилищного строительства.</w:t>
      </w:r>
    </w:p>
    <w:p w:rsidR="00917CC2" w:rsidRDefault="00917CC2" w:rsidP="00E21BD9">
      <w:pPr>
        <w:jc w:val="both"/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Tr="00D10B5B">
        <w:trPr>
          <w:trHeight w:val="337"/>
        </w:trPr>
        <w:tc>
          <w:tcPr>
            <w:tcW w:w="10330" w:type="dxa"/>
            <w:gridSpan w:val="5"/>
          </w:tcPr>
          <w:p w:rsidR="009E4FDA" w:rsidRPr="009E5F64" w:rsidRDefault="009E4FDA" w:rsidP="00307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аукциона – продажа права на заключение договора аренды земельного участка для </w:t>
            </w:r>
            <w:r w:rsidR="0030733A">
              <w:rPr>
                <w:sz w:val="24"/>
                <w:szCs w:val="24"/>
              </w:rPr>
              <w:t>индивидуального жилищного строительства</w:t>
            </w:r>
            <w:r>
              <w:rPr>
                <w:sz w:val="24"/>
                <w:szCs w:val="24"/>
              </w:rPr>
              <w:t>. Границы участка: в соответствии с кадастровым паспортом земельного участка.</w:t>
            </w:r>
          </w:p>
        </w:tc>
      </w:tr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2F076D" w:rsidP="008D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E5F64" w:rsidRPr="009E5F64" w:rsidRDefault="002F076D" w:rsidP="004D2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2B7E8D">
              <w:rPr>
                <w:sz w:val="24"/>
                <w:szCs w:val="24"/>
              </w:rPr>
              <w:t>1</w:t>
            </w:r>
            <w:r w:rsid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от </w:t>
            </w:r>
            <w:r w:rsidR="002B7E8D">
              <w:rPr>
                <w:sz w:val="24"/>
                <w:szCs w:val="24"/>
              </w:rPr>
              <w:t>19.01.2017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9E5F64" w:rsidRPr="009E5F64" w:rsidRDefault="002F076D" w:rsidP="004D2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476FE2">
              <w:rPr>
                <w:sz w:val="24"/>
                <w:szCs w:val="24"/>
              </w:rPr>
              <w:t xml:space="preserve"> участок с кадастровым номером 32:07:018</w:t>
            </w:r>
            <w:r w:rsidR="0030733A">
              <w:rPr>
                <w:sz w:val="24"/>
                <w:szCs w:val="24"/>
              </w:rPr>
              <w:t>0</w:t>
            </w:r>
            <w:r w:rsidR="004D24CC">
              <w:rPr>
                <w:sz w:val="24"/>
                <w:szCs w:val="24"/>
              </w:rPr>
              <w:t>712</w:t>
            </w:r>
            <w:r w:rsidR="00476FE2">
              <w:rPr>
                <w:sz w:val="24"/>
                <w:szCs w:val="24"/>
              </w:rPr>
              <w:t>:</w:t>
            </w:r>
            <w:r w:rsidR="0030733A">
              <w:rPr>
                <w:sz w:val="24"/>
                <w:szCs w:val="24"/>
              </w:rPr>
              <w:t>1</w:t>
            </w:r>
            <w:r w:rsidR="004D24CC">
              <w:rPr>
                <w:sz w:val="24"/>
                <w:szCs w:val="24"/>
              </w:rPr>
              <w:t>91</w:t>
            </w:r>
            <w:r w:rsidR="00476FE2">
              <w:rPr>
                <w:sz w:val="24"/>
                <w:szCs w:val="24"/>
              </w:rPr>
              <w:t xml:space="preserve">, местоположение: </w:t>
            </w:r>
            <w:r w:rsidR="002B7E8D">
              <w:rPr>
                <w:sz w:val="24"/>
                <w:szCs w:val="24"/>
              </w:rPr>
              <w:t xml:space="preserve">Брянская область, р-н Жирятинский, с. </w:t>
            </w:r>
            <w:r w:rsidR="004D24CC">
              <w:rPr>
                <w:sz w:val="24"/>
                <w:szCs w:val="24"/>
              </w:rPr>
              <w:t>Жирятино, ул. Молодежная,</w:t>
            </w:r>
            <w:r w:rsidR="00AD6000">
              <w:rPr>
                <w:sz w:val="24"/>
                <w:szCs w:val="24"/>
              </w:rPr>
              <w:t xml:space="preserve"> площадью 1</w:t>
            </w:r>
            <w:r w:rsidR="0030733A">
              <w:rPr>
                <w:sz w:val="24"/>
                <w:szCs w:val="24"/>
              </w:rPr>
              <w:t>5</w:t>
            </w:r>
            <w:r w:rsidR="002B7E8D">
              <w:rPr>
                <w:sz w:val="24"/>
                <w:szCs w:val="24"/>
              </w:rPr>
              <w:t>00</w:t>
            </w:r>
            <w:r w:rsidR="00AD600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985" w:type="dxa"/>
          </w:tcPr>
          <w:p w:rsidR="009E5F64" w:rsidRPr="009E5F64" w:rsidRDefault="00AD6000" w:rsidP="004D2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4D24CC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/З – 201</w:t>
            </w:r>
            <w:r w:rsidR="002B7E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0733A">
              <w:rPr>
                <w:sz w:val="24"/>
                <w:szCs w:val="24"/>
              </w:rPr>
              <w:t>аукционной комиссии</w:t>
            </w:r>
            <w:r>
              <w:rPr>
                <w:sz w:val="24"/>
                <w:szCs w:val="24"/>
              </w:rPr>
              <w:t xml:space="preserve"> </w:t>
            </w:r>
            <w:r w:rsidR="002B7E8D">
              <w:rPr>
                <w:sz w:val="24"/>
                <w:szCs w:val="24"/>
              </w:rPr>
              <w:t>15.02.2017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9E5F64" w:rsidRPr="009E5F64" w:rsidRDefault="0030733A" w:rsidP="002B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п. 1</w:t>
            </w:r>
            <w:r w:rsidR="002B7E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ст. 39.12 Земельного кодекса РФ, аукцион признан не состоявшимся (</w:t>
            </w:r>
            <w:r w:rsidR="002B7E8D">
              <w:rPr>
                <w:sz w:val="24"/>
                <w:szCs w:val="24"/>
              </w:rPr>
              <w:t>в аукционе участвовало менее двух участников</w:t>
            </w:r>
            <w:r>
              <w:rPr>
                <w:sz w:val="24"/>
                <w:szCs w:val="24"/>
              </w:rPr>
              <w:t>)</w:t>
            </w:r>
            <w:r w:rsidR="00346574">
              <w:rPr>
                <w:sz w:val="24"/>
                <w:szCs w:val="24"/>
              </w:rPr>
              <w:t>.</w:t>
            </w:r>
            <w:r w:rsidR="002B7E8D">
              <w:rPr>
                <w:sz w:val="24"/>
                <w:szCs w:val="24"/>
              </w:rPr>
              <w:t xml:space="preserve"> В соответствии с п. 14 ст. 39.12 ЗК РФ, если аукцион признан несостоявшимся по причине участия в аукционе менее </w:t>
            </w:r>
            <w:proofErr w:type="gramStart"/>
            <w:r w:rsidR="002B7E8D">
              <w:rPr>
                <w:sz w:val="24"/>
                <w:szCs w:val="24"/>
              </w:rPr>
              <w:t>двух  участников</w:t>
            </w:r>
            <w:proofErr w:type="gramEnd"/>
            <w:r w:rsidR="002B7E8D">
              <w:rPr>
                <w:sz w:val="24"/>
                <w:szCs w:val="24"/>
              </w:rPr>
              <w:t>, единственный участник аукциона вправе заключить договор аренды земельного участка в течение десяти дней со дня подписания протокола по начальной цене аукциона.</w:t>
            </w: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76FE2"/>
    <w:rsid w:val="00490FEC"/>
    <w:rsid w:val="004D24C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444B"/>
    <w:rsid w:val="00A14AE2"/>
    <w:rsid w:val="00A15B69"/>
    <w:rsid w:val="00A163D9"/>
    <w:rsid w:val="00A31BDD"/>
    <w:rsid w:val="00A32858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31</cp:revision>
  <cp:lastPrinted>2017-02-16T06:31:00Z</cp:lastPrinted>
  <dcterms:created xsi:type="dcterms:W3CDTF">2014-01-13T08:25:00Z</dcterms:created>
  <dcterms:modified xsi:type="dcterms:W3CDTF">2017-02-16T06:31:00Z</dcterms:modified>
</cp:coreProperties>
</file>