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53" w:rsidRDefault="00AC0E53" w:rsidP="007344B9">
      <w:pPr>
        <w:pStyle w:val="3"/>
        <w:rPr>
          <w:b w:val="0"/>
          <w:szCs w:val="28"/>
        </w:rPr>
      </w:pPr>
      <w:bookmarkStart w:id="0" w:name="_GoBack"/>
      <w:bookmarkEnd w:id="0"/>
    </w:p>
    <w:p w:rsidR="00AC0E53" w:rsidRDefault="00B91001" w:rsidP="007344B9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МОРАЧЕВСКОЕ</w:t>
      </w:r>
      <w:r w:rsidR="00AC0E53">
        <w:rPr>
          <w:b w:val="0"/>
          <w:szCs w:val="28"/>
        </w:rPr>
        <w:t xml:space="preserve"> СЕЛЬСКОЕ ПОСЕЛЕНИЕ</w:t>
      </w:r>
    </w:p>
    <w:p w:rsidR="007344B9" w:rsidRPr="00C115DD" w:rsidRDefault="00B91001" w:rsidP="007344B9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МОРАЧЕВСКАЯ</w:t>
      </w:r>
      <w:r w:rsidR="00803B9D">
        <w:rPr>
          <w:b w:val="0"/>
          <w:szCs w:val="28"/>
        </w:rPr>
        <w:t xml:space="preserve"> СЕЛЬСКАЯ </w:t>
      </w:r>
      <w:r w:rsidR="007344B9" w:rsidRPr="00C115DD">
        <w:rPr>
          <w:b w:val="0"/>
          <w:szCs w:val="28"/>
        </w:rPr>
        <w:t xml:space="preserve">АДМИНИСТРАЦИЯ  </w:t>
      </w:r>
    </w:p>
    <w:p w:rsidR="007344B9" w:rsidRPr="00C115DD" w:rsidRDefault="007344B9" w:rsidP="007344B9">
      <w:pPr>
        <w:rPr>
          <w:sz w:val="28"/>
          <w:szCs w:val="28"/>
        </w:rPr>
      </w:pPr>
    </w:p>
    <w:p w:rsidR="00AC0E53" w:rsidRDefault="00AC0E53" w:rsidP="007344B9">
      <w:pPr>
        <w:pStyle w:val="2"/>
        <w:rPr>
          <w:sz w:val="24"/>
        </w:rPr>
      </w:pPr>
    </w:p>
    <w:p w:rsidR="007344B9" w:rsidRPr="00AC0E53" w:rsidRDefault="007344B9" w:rsidP="007344B9">
      <w:pPr>
        <w:pStyle w:val="2"/>
        <w:rPr>
          <w:sz w:val="24"/>
        </w:rPr>
      </w:pPr>
      <w:r w:rsidRPr="00AC0E53">
        <w:rPr>
          <w:sz w:val="24"/>
        </w:rPr>
        <w:t>ПОСТАНОВЛЕНИЕ</w:t>
      </w: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344B9" w:rsidP="007344B9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        от </w:t>
      </w:r>
      <w:r w:rsidR="00560B39">
        <w:rPr>
          <w:sz w:val="24"/>
          <w:szCs w:val="24"/>
        </w:rPr>
        <w:t>23.10.</w:t>
      </w:r>
      <w:r w:rsidRPr="007567E9">
        <w:rPr>
          <w:sz w:val="24"/>
          <w:szCs w:val="24"/>
        </w:rPr>
        <w:t>201</w:t>
      </w:r>
      <w:r w:rsidR="007F50E1">
        <w:rPr>
          <w:sz w:val="24"/>
          <w:szCs w:val="24"/>
        </w:rPr>
        <w:t>3</w:t>
      </w:r>
      <w:r w:rsidR="00803B9D">
        <w:rPr>
          <w:sz w:val="24"/>
          <w:szCs w:val="24"/>
        </w:rPr>
        <w:t xml:space="preserve"> г. </w:t>
      </w:r>
      <w:r w:rsidRPr="007567E9">
        <w:rPr>
          <w:sz w:val="24"/>
          <w:szCs w:val="24"/>
        </w:rPr>
        <w:t>№</w:t>
      </w:r>
      <w:r w:rsidR="00560B39">
        <w:rPr>
          <w:sz w:val="24"/>
          <w:szCs w:val="24"/>
        </w:rPr>
        <w:t>28</w:t>
      </w:r>
      <w:r w:rsidRPr="007567E9">
        <w:rPr>
          <w:sz w:val="24"/>
          <w:szCs w:val="24"/>
        </w:rPr>
        <w:t xml:space="preserve"> 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567E9">
        <w:rPr>
          <w:rFonts w:ascii="Times New Roman" w:hAnsi="Times New Roman" w:cs="Times New Roman"/>
          <w:sz w:val="24"/>
          <w:szCs w:val="24"/>
        </w:rPr>
        <w:t>с.</w:t>
      </w:r>
      <w:r w:rsidR="00B91001">
        <w:rPr>
          <w:rFonts w:ascii="Times New Roman" w:hAnsi="Times New Roman" w:cs="Times New Roman"/>
          <w:sz w:val="24"/>
          <w:szCs w:val="24"/>
        </w:rPr>
        <w:t>Морачево</w:t>
      </w:r>
      <w:proofErr w:type="spellEnd"/>
    </w:p>
    <w:p w:rsidR="007344B9" w:rsidRDefault="007344B9" w:rsidP="007344B9">
      <w:pPr>
        <w:rPr>
          <w:sz w:val="24"/>
          <w:szCs w:val="24"/>
        </w:rPr>
      </w:pPr>
    </w:p>
    <w:p w:rsidR="00AC0E53" w:rsidRDefault="00AC0E53" w:rsidP="007344B9">
      <w:pPr>
        <w:rPr>
          <w:sz w:val="24"/>
          <w:szCs w:val="24"/>
        </w:rPr>
      </w:pPr>
    </w:p>
    <w:p w:rsidR="00AC0E53" w:rsidRPr="007567E9" w:rsidRDefault="00AC0E53" w:rsidP="007344B9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1"/>
        <w:gridCol w:w="4474"/>
      </w:tblGrid>
      <w:tr w:rsidR="00AC0E53" w:rsidTr="00AC0E53">
        <w:tc>
          <w:tcPr>
            <w:tcW w:w="4968" w:type="dxa"/>
          </w:tcPr>
          <w:p w:rsidR="00AC0E53" w:rsidRDefault="00AC0E53" w:rsidP="00AC0E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разработки,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>и оценки эффективности муниципальных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 </w:t>
            </w:r>
            <w:r w:rsidR="00B91001">
              <w:rPr>
                <w:rFonts w:ascii="Times New Roman" w:hAnsi="Times New Roman" w:cs="Times New Roman"/>
                <w:b/>
                <w:sz w:val="24"/>
                <w:szCs w:val="24"/>
              </w:rPr>
              <w:t>Морачевского</w:t>
            </w: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AC0E53" w:rsidRDefault="00AC0E53" w:rsidP="00AC0E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C0E53" w:rsidRDefault="00AC0E53" w:rsidP="00296872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0E53" w:rsidRDefault="00AC0E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0E53" w:rsidRDefault="00AC0E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3A8A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F50E1" w:rsidRPr="007F50E1">
        <w:rPr>
          <w:rFonts w:ascii="Times New Roman" w:hAnsi="Times New Roman" w:cs="Times New Roman"/>
          <w:sz w:val="24"/>
          <w:szCs w:val="24"/>
        </w:rPr>
        <w:t xml:space="preserve">со ст.179 Бюджетного кодекса Российской Федерации, </w:t>
      </w:r>
      <w:r w:rsidRPr="007567E9">
        <w:rPr>
          <w:rFonts w:ascii="Times New Roman" w:hAnsi="Times New Roman" w:cs="Times New Roman"/>
          <w:sz w:val="24"/>
          <w:szCs w:val="24"/>
        </w:rPr>
        <w:t>с целью внедрения программно-целевых принципов организации бюджетного процесса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3B9D" w:rsidRPr="007567E9" w:rsidRDefault="0029541D" w:rsidP="00AC0E5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0561B" w:rsidRPr="007567E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35" w:history="1">
        <w:r w:rsidRPr="007567E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67E9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</w:t>
      </w:r>
      <w:r w:rsidR="00B91001">
        <w:rPr>
          <w:rFonts w:ascii="Times New Roman" w:hAnsi="Times New Roman" w:cs="Times New Roman"/>
          <w:sz w:val="24"/>
          <w:szCs w:val="24"/>
        </w:rPr>
        <w:t>Морачевского</w:t>
      </w:r>
      <w:r w:rsidR="0000561B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803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0E53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803B9D" w:rsidP="00AC0E5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517" w:rsidRPr="007567E9">
        <w:rPr>
          <w:rFonts w:ascii="Times New Roman" w:hAnsi="Times New Roman" w:cs="Times New Roman"/>
          <w:sz w:val="24"/>
          <w:szCs w:val="24"/>
        </w:rPr>
        <w:t xml:space="preserve">2.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Положения настоящего Постановления применяются к правоотношениям, связанным с разработкой, реализацией и оценкой эффективности муниципальных программ </w:t>
      </w:r>
      <w:r w:rsidR="00B91001">
        <w:rPr>
          <w:rFonts w:ascii="Times New Roman" w:hAnsi="Times New Roman" w:cs="Times New Roman"/>
          <w:sz w:val="24"/>
          <w:szCs w:val="24"/>
        </w:rPr>
        <w:t>Морачевского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201</w:t>
      </w:r>
      <w:r w:rsidR="007F50E1">
        <w:rPr>
          <w:rFonts w:ascii="Times New Roman" w:hAnsi="Times New Roman" w:cs="Times New Roman"/>
          <w:sz w:val="24"/>
          <w:szCs w:val="24"/>
        </w:rPr>
        <w:t>4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 последующие годы.</w:t>
      </w:r>
    </w:p>
    <w:p w:rsidR="0029541D" w:rsidRPr="007567E9" w:rsidRDefault="005C4BA6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администрации </w:t>
      </w:r>
      <w:proofErr w:type="spellStart"/>
      <w:r w:rsidR="00B91001">
        <w:rPr>
          <w:rFonts w:ascii="Times New Roman" w:hAnsi="Times New Roman" w:cs="Times New Roman"/>
          <w:sz w:val="24"/>
          <w:szCs w:val="24"/>
        </w:rPr>
        <w:t>Мокрогузову</w:t>
      </w:r>
      <w:proofErr w:type="spellEnd"/>
      <w:r w:rsidR="00B9100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9B1B4C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91001">
        <w:rPr>
          <w:rFonts w:ascii="Times New Roman" w:hAnsi="Times New Roman" w:cs="Times New Roman"/>
          <w:sz w:val="24"/>
          <w:szCs w:val="24"/>
        </w:rPr>
        <w:t>Морачевского</w:t>
      </w:r>
      <w:r w:rsid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AC0E53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3B9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3B9D">
        <w:rPr>
          <w:rFonts w:ascii="Times New Roman" w:hAnsi="Times New Roman" w:cs="Times New Roman"/>
          <w:sz w:val="24"/>
          <w:szCs w:val="24"/>
        </w:rPr>
        <w:tab/>
      </w:r>
      <w:r w:rsidR="00803B9D">
        <w:rPr>
          <w:rFonts w:ascii="Times New Roman" w:hAnsi="Times New Roman" w:cs="Times New Roman"/>
          <w:sz w:val="24"/>
          <w:szCs w:val="24"/>
        </w:rPr>
        <w:tab/>
      </w:r>
      <w:r w:rsidR="00803B9D">
        <w:rPr>
          <w:rFonts w:ascii="Times New Roman" w:hAnsi="Times New Roman" w:cs="Times New Roman"/>
          <w:sz w:val="24"/>
          <w:szCs w:val="24"/>
        </w:rPr>
        <w:tab/>
      </w:r>
      <w:r w:rsidR="00803B9D">
        <w:rPr>
          <w:rFonts w:ascii="Times New Roman" w:hAnsi="Times New Roman" w:cs="Times New Roman"/>
          <w:sz w:val="24"/>
          <w:szCs w:val="24"/>
        </w:rPr>
        <w:tab/>
      </w:r>
      <w:r w:rsidR="009B1B4C">
        <w:rPr>
          <w:rFonts w:ascii="Times New Roman" w:hAnsi="Times New Roman" w:cs="Times New Roman"/>
          <w:sz w:val="24"/>
          <w:szCs w:val="24"/>
        </w:rPr>
        <w:t>В.</w:t>
      </w:r>
      <w:r w:rsidR="00B9100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91001">
        <w:rPr>
          <w:rFonts w:ascii="Times New Roman" w:hAnsi="Times New Roman" w:cs="Times New Roman"/>
          <w:sz w:val="24"/>
          <w:szCs w:val="24"/>
        </w:rPr>
        <w:t>Чепиков</w:t>
      </w:r>
      <w:proofErr w:type="spellEnd"/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076F" w:rsidRDefault="0096076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9541D" w:rsidRPr="007567E9" w:rsidRDefault="00916E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803B9D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67E9">
        <w:rPr>
          <w:rFonts w:ascii="Times New Roman" w:hAnsi="Times New Roman" w:cs="Times New Roman"/>
          <w:sz w:val="24"/>
          <w:szCs w:val="24"/>
        </w:rPr>
        <w:t xml:space="preserve">от 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803B9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03B9D">
        <w:rPr>
          <w:rFonts w:ascii="Times New Roman" w:hAnsi="Times New Roman" w:cs="Times New Roman"/>
          <w:sz w:val="24"/>
          <w:szCs w:val="24"/>
        </w:rPr>
        <w:t>____________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201</w:t>
      </w:r>
      <w:r w:rsidR="0096076F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 xml:space="preserve">  г. N</w:t>
      </w:r>
      <w:r w:rsidR="00803B9D">
        <w:rPr>
          <w:rFonts w:ascii="Times New Roman" w:hAnsi="Times New Roman" w:cs="Times New Roman"/>
          <w:sz w:val="24"/>
          <w:szCs w:val="24"/>
        </w:rPr>
        <w:t xml:space="preserve"> _____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6A" w:rsidRPr="007567E9" w:rsidRDefault="004516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5"/>
      <w:bookmarkEnd w:id="1"/>
      <w:r w:rsidRPr="007567E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>разработки, реализации и оценки эффективности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программ </w:t>
      </w:r>
      <w:r w:rsidR="00B91001">
        <w:rPr>
          <w:rFonts w:ascii="Times New Roman" w:hAnsi="Times New Roman" w:cs="Times New Roman"/>
          <w:b w:val="0"/>
          <w:color w:val="FF00FF"/>
          <w:sz w:val="24"/>
          <w:szCs w:val="24"/>
        </w:rPr>
        <w:t>Морачевского</w:t>
      </w: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3B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1. Настоящий Порядок определяет правила принятия решений о разработке муниципальных программ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F2BFE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2BF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 xml:space="preserve">(далее - муниципальные программы), их формирования, реализации и оценки эффективности их реализации, а также контроля </w:t>
      </w:r>
      <w:r w:rsidR="00EF2BFE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за ходом их реализации.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государственной и муниципальной политики, обеспечивающих в рамках реализации ключевых государственных и муниципальных функций достижение приоритетов и целей государственной и муниципальной политики в сфере социально-экономического развития.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3. Муниципальная программа </w:t>
      </w:r>
      <w:r w:rsidR="00A871B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567E9">
        <w:rPr>
          <w:rFonts w:ascii="Times New Roman" w:hAnsi="Times New Roman" w:cs="Times New Roman"/>
          <w:sz w:val="24"/>
          <w:szCs w:val="24"/>
        </w:rPr>
        <w:t>включат</w:t>
      </w:r>
      <w:r w:rsidR="00A871B6">
        <w:rPr>
          <w:rFonts w:ascii="Times New Roman" w:hAnsi="Times New Roman" w:cs="Times New Roman"/>
          <w:sz w:val="24"/>
          <w:szCs w:val="24"/>
        </w:rPr>
        <w:t>ь</w:t>
      </w:r>
      <w:r w:rsidRPr="007567E9">
        <w:rPr>
          <w:rFonts w:ascii="Times New Roman" w:hAnsi="Times New Roman" w:cs="Times New Roman"/>
          <w:sz w:val="24"/>
          <w:szCs w:val="24"/>
        </w:rPr>
        <w:t xml:space="preserve"> в себя подпрограммы</w:t>
      </w:r>
      <w:r w:rsidR="00A871B6">
        <w:rPr>
          <w:rFonts w:ascii="Times New Roman" w:hAnsi="Times New Roman" w:cs="Times New Roman"/>
          <w:sz w:val="24"/>
          <w:szCs w:val="24"/>
        </w:rPr>
        <w:t>, содержащие</w:t>
      </w:r>
      <w:r w:rsidR="00EF2BFE">
        <w:rPr>
          <w:rFonts w:ascii="Times New Roman" w:hAnsi="Times New Roman" w:cs="Times New Roman"/>
          <w:sz w:val="24"/>
          <w:szCs w:val="24"/>
        </w:rPr>
        <w:t>,</w:t>
      </w:r>
      <w:r w:rsidR="00A871B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отдельные мероприятия главных распорядителей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F2BFE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2BF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(далее - подпрограммы).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4. Подпрограммы направлены на решение конкретных задач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подпрограмму, которая направлена на создание (обеспечение) условий для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5. В настоящем Порядке применяются следующие термины и определения: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сфера реализации муниципальной программы 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основные параметры муниципальной программы -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цель - планируемый конечный результат решения проблемы социально-экономического развития посредством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), достигаемый за период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задача - совокупность взаимосвязанных мероприятий, направленных на достижение цели (целей)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мероприятие - совокупность взаимосвязанных действий, направленных на решение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соответствующей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основное мероприятие - комплекс взаимосвязанных мероприятий, характеризуемый значимым вкладом в достижение целей подпрограммы, </w:t>
      </w:r>
      <w:r w:rsidR="00AC2BD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показатель (индикатор) - количественно выраженная характеристика достижения цели или решения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</w:t>
      </w:r>
      <w:r w:rsidR="00AC2BDE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участники муниципальной программы - ответственный исполнитель и соисполнители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главный распорядитель средств </w:t>
      </w:r>
      <w:r w:rsidR="00936ACF" w:rsidRPr="007567E9">
        <w:rPr>
          <w:rFonts w:ascii="Times New Roman" w:hAnsi="Times New Roman" w:cs="Times New Roman"/>
          <w:sz w:val="24"/>
          <w:szCs w:val="24"/>
        </w:rPr>
        <w:t>б</w:t>
      </w:r>
      <w:r w:rsidRPr="007567E9">
        <w:rPr>
          <w:rFonts w:ascii="Times New Roman" w:hAnsi="Times New Roman" w:cs="Times New Roman"/>
          <w:sz w:val="24"/>
          <w:szCs w:val="24"/>
        </w:rPr>
        <w:t>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определенный ответственным в соответствии с перечнем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(далее - перечень), утвержденным 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администрации, и обладающий полномочиями, установленными настоящим Порядком;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соисполнители муниципальной программы – главные распорядители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- процесс наблюдения за реализацией основных параметров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6. Формирование муниципальных программ осуществляется исходя из принципов: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формирования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наиболее полного охвата сфер социально-экономического развития и бюджетных ассигнований бюджета</w:t>
      </w:r>
      <w:r w:rsidR="00F318E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установления для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измеримых результатов их реализации (конечных и непосредственных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определения главного распорядителя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ответственного за реализацию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(достижение конечных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наличия у участников реализации муниципальной программы полномочий, необходимых и достаточных для достижения целей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7. Разработка и реализация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FE7CAF">
        <w:rPr>
          <w:rFonts w:ascii="Times New Roman" w:hAnsi="Times New Roman" w:cs="Times New Roman"/>
          <w:sz w:val="24"/>
          <w:szCs w:val="24"/>
        </w:rPr>
        <w:t xml:space="preserve"> сельской администрацией</w:t>
      </w:r>
      <w:r w:rsidRPr="007567E9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совместно с заинтересованными структурными подразделениями 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 - соисполнителями муниципальной программы (далее - соисполнители).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8. Муниципальные программы утверждаются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</w:t>
      </w:r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proofErr w:type="gramEnd"/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Внесение изменений в подпрограммы осуществляется путем внесения изменений в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муниципальную  программу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98420F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9. Муниципальные программы разрабатываются исходя из положений посланий Президента Российской Федерации Федеральному Собранию, посланий Президента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 </w:t>
      </w:r>
      <w:r w:rsidRPr="00FE7CAF">
        <w:rPr>
          <w:rFonts w:ascii="Times New Roman" w:hAnsi="Times New Roman" w:cs="Times New Roman"/>
          <w:sz w:val="24"/>
          <w:szCs w:val="24"/>
        </w:rPr>
        <w:t>и</w:t>
      </w:r>
      <w:r w:rsidRPr="00984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556580" w:rsidRPr="00984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CAF" w:rsidRPr="00FE7C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7CAF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7567E9">
        <w:rPr>
          <w:rFonts w:ascii="Times New Roman" w:hAnsi="Times New Roman" w:cs="Times New Roman"/>
          <w:sz w:val="24"/>
          <w:szCs w:val="24"/>
        </w:rPr>
        <w:t>10. Муниципальная программа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421" w:history="1">
        <w:r w:rsidRPr="007567E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по форме таблицы 1 (приложение к Порядку);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соответствующей сферы социально-экономического развития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значения целевых показателей (индикаторов)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минимум за два года, предшествующих году начала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сроки реализации муниципальной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д) информацию по ресурсному обеспечению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источникам финансирования, мероприятиям подпрограмм, а также по годам реализации муниципальной программы);</w:t>
      </w:r>
    </w:p>
    <w:p w:rsidR="0029541D" w:rsidRPr="00FA05F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е) информацию по ресурсному обеспечению за счет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4D14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4D14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мероприятиям подпрограмм, годам реализации муниципальной программы), </w:t>
      </w:r>
      <w:r w:rsidRPr="00FA05FD">
        <w:rPr>
          <w:rFonts w:ascii="Times New Roman" w:hAnsi="Times New Roman" w:cs="Times New Roman"/>
          <w:sz w:val="24"/>
          <w:szCs w:val="24"/>
        </w:rPr>
        <w:t>источником которых являются целевые межбюджетные трансферты из других бюджетов бюджетной системы Российской Федерации;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ж) основные меры правового регулирования в соответствующей сфере, направленные на достижение цели и (или) конечных результатов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, с обоснованием основных положений и сроков принятия необходимых нормативных правовых актов;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з) описание состава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: перечень подпрограмм совместно с паспортами по форм</w:t>
      </w:r>
      <w:r w:rsidR="00CE2E42">
        <w:rPr>
          <w:rFonts w:ascii="Times New Roman" w:hAnsi="Times New Roman" w:cs="Times New Roman"/>
          <w:sz w:val="24"/>
          <w:szCs w:val="24"/>
        </w:rPr>
        <w:t>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CE2E42">
        <w:rPr>
          <w:rFonts w:ascii="Times New Roman" w:hAnsi="Times New Roman" w:cs="Times New Roman"/>
          <w:sz w:val="24"/>
          <w:szCs w:val="24"/>
        </w:rPr>
        <w:t>ы</w:t>
      </w:r>
      <w:r w:rsidRPr="007567E9">
        <w:rPr>
          <w:rFonts w:ascii="Times New Roman" w:hAnsi="Times New Roman" w:cs="Times New Roman"/>
          <w:sz w:val="24"/>
          <w:szCs w:val="24"/>
        </w:rPr>
        <w:t xml:space="preserve"> 2 (приложение к Порядку);</w:t>
      </w:r>
    </w:p>
    <w:p w:rsidR="0029541D" w:rsidRPr="007567E9" w:rsidRDefault="006B7B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к)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муниципальной программы с расшифровкой плановых значений по годам ее реализации во взаимосвязи мероприятий с целевыми показателями (индикаторами) муниципальной программы;</w:t>
      </w:r>
    </w:p>
    <w:p w:rsidR="0029541D" w:rsidRPr="007567E9" w:rsidRDefault="00E32A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перечень основных мероприятий муниципальной программы с указанием сроков их реализации и ожидаемых результатов в составе плана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1</w:t>
      </w:r>
      <w:r w:rsidRPr="007567E9">
        <w:rPr>
          <w:rFonts w:ascii="Times New Roman" w:hAnsi="Times New Roman" w:cs="Times New Roman"/>
          <w:sz w:val="24"/>
          <w:szCs w:val="24"/>
        </w:rPr>
        <w:t>.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программы. Показатели (индикаторы) муниципальной программы должны соответствовать следующим требованиям: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по возможности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9541D" w:rsidRPr="007567E9">
        <w:rPr>
          <w:rFonts w:ascii="Times New Roman" w:hAnsi="Times New Roman" w:cs="Times New Roman"/>
          <w:sz w:val="24"/>
          <w:szCs w:val="24"/>
        </w:rPr>
        <w:t>) непосредственно зависеть от решения задач муниципальной программы ответственным исполнителем (соисполнителями) и быть увязанными с планом реализации муниципальной программы.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в качестве показателей (индикаторов) </w:t>
      </w:r>
      <w:proofErr w:type="gramStart"/>
      <w:r w:rsidRPr="008356A4">
        <w:rPr>
          <w:rFonts w:ascii="Times New Roman" w:hAnsi="Times New Roman" w:cs="Times New Roman"/>
          <w:sz w:val="24"/>
          <w:szCs w:val="24"/>
        </w:rPr>
        <w:t>плановых и фактических значений бюджетных расходов и объемов</w:t>
      </w:r>
      <w:proofErr w:type="gramEnd"/>
      <w:r w:rsidRPr="008356A4">
        <w:rPr>
          <w:rFonts w:ascii="Times New Roman" w:hAnsi="Times New Roman" w:cs="Times New Roman"/>
          <w:sz w:val="24"/>
          <w:szCs w:val="24"/>
        </w:rPr>
        <w:t xml:space="preserve"> вложенных в проект (мероприятие) средств за счет других источников.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в </w:t>
      </w:r>
      <w:proofErr w:type="gramStart"/>
      <w:r w:rsidRPr="008356A4"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  <w:r w:rsidRPr="008356A4">
        <w:rPr>
          <w:rFonts w:ascii="Times New Roman" w:hAnsi="Times New Roman" w:cs="Times New Roman"/>
          <w:sz w:val="24"/>
          <w:szCs w:val="24"/>
        </w:rPr>
        <w:t xml:space="preserve"> показателей (индикаторов), достижение целевых значений которых зависит от совместной деятельности нескольких главных распорядителей средств бюджета</w:t>
      </w:r>
      <w:r w:rsidR="00C552A3" w:rsidRPr="008356A4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52A3" w:rsidRPr="008356A4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1A0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В муниципальной программе должна быть обеспечена сопоставимость целей и задач муниципальной программы, целей и задач подпрограмм и их взаимная увязка с показателями (индикаторами) муниципальной программы и подпрограмм.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>. Расходы на реализацию муниципальной программы указываются в целом с распределением по подпрограммам, основным мероприятиям подпрограмм и мероприятиям.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D37EA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9541D" w:rsidRPr="000E31FA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Основание и этапы разработки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31FA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 осуществляется на основании перечня муниципальных программ, утверждаемого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</w:t>
      </w:r>
      <w:proofErr w:type="gramEnd"/>
      <w:r w:rsidR="0098420F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F725B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Проект перечня формируется</w:t>
      </w:r>
      <w:r w:rsidR="00740A48">
        <w:rPr>
          <w:rFonts w:ascii="Times New Roman" w:hAnsi="Times New Roman" w:cs="Times New Roman"/>
          <w:sz w:val="24"/>
          <w:szCs w:val="24"/>
        </w:rPr>
        <w:t xml:space="preserve"> </w:t>
      </w:r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740A48">
        <w:rPr>
          <w:rFonts w:ascii="Times New Roman" w:hAnsi="Times New Roman" w:cs="Times New Roman"/>
          <w:sz w:val="24"/>
          <w:szCs w:val="24"/>
        </w:rPr>
        <w:t>сельской</w:t>
      </w:r>
      <w:r w:rsidR="00CE6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DEB">
        <w:rPr>
          <w:rFonts w:ascii="Times New Roman" w:hAnsi="Times New Roman" w:cs="Times New Roman"/>
          <w:sz w:val="24"/>
          <w:szCs w:val="24"/>
        </w:rPr>
        <w:t>администраци</w:t>
      </w:r>
      <w:r w:rsidR="00740A48">
        <w:rPr>
          <w:rFonts w:ascii="Times New Roman" w:hAnsi="Times New Roman" w:cs="Times New Roman"/>
          <w:sz w:val="24"/>
          <w:szCs w:val="24"/>
        </w:rPr>
        <w:t>ей</w:t>
      </w:r>
      <w:r w:rsidR="00CE6DEB">
        <w:rPr>
          <w:rFonts w:ascii="Times New Roman" w:hAnsi="Times New Roman" w:cs="Times New Roman"/>
          <w:sz w:val="24"/>
          <w:szCs w:val="24"/>
        </w:rPr>
        <w:t xml:space="preserve">  </w:t>
      </w:r>
      <w:r w:rsidRPr="007567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основании положений федеральных законов, законов Брянской области, нормативных правовых актов, предусматривающих ре</w:t>
      </w:r>
      <w:r w:rsidR="00BF725B">
        <w:rPr>
          <w:rFonts w:ascii="Times New Roman" w:hAnsi="Times New Roman" w:cs="Times New Roman"/>
          <w:sz w:val="24"/>
          <w:szCs w:val="24"/>
        </w:rPr>
        <w:t>ализацию муниципальных программ.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4D1D7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производится постанов</w:t>
      </w:r>
      <w:r w:rsidRPr="004D1D72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740A4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4D1D7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t>16</w:t>
      </w:r>
      <w:r w:rsidR="000E31F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Перечень муниципальных программ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наименования муниципальных программ и периоды их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наименования ответственных исполнителей и соисполнителей муниципальных программ и подпрограмм.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t>17</w:t>
      </w:r>
      <w:r w:rsidR="000E31FA" w:rsidRPr="004D1D72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проекта муниципальной программы производится ответственным исполнителем совместно с соисполнителями.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9541D" w:rsidRPr="007567E9">
        <w:rPr>
          <w:rFonts w:ascii="Times New Roman" w:hAnsi="Times New Roman" w:cs="Times New Roman"/>
          <w:sz w:val="24"/>
          <w:szCs w:val="24"/>
        </w:rPr>
        <w:t>. Состав материалов, представляемых ответственным исполнителем с проектом муниципальных программы, включает: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40A48">
        <w:rPr>
          <w:rFonts w:ascii="Times New Roman" w:hAnsi="Times New Roman" w:cs="Times New Roman"/>
          <w:sz w:val="24"/>
          <w:szCs w:val="24"/>
        </w:rPr>
        <w:t xml:space="preserve"> сельской</w:t>
      </w:r>
      <w:proofErr w:type="gramEnd"/>
      <w:r w:rsidR="00740A48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 об утверждении муниципальной программы;</w:t>
      </w:r>
    </w:p>
    <w:p w:rsidR="00E80E0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подробное финансово-экономическое обоснование необходимых финансовых ресурсов по каждому мероприятию</w:t>
      </w:r>
      <w:r w:rsidR="00E80E01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Муниципальные  программы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, финансирование которых предполагается начиная с очередного финансового года, подлежат утверждению постановлением</w:t>
      </w:r>
      <w:r w:rsidR="00740A4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 xml:space="preserve"> администрации не позднее </w:t>
      </w:r>
      <w:r w:rsidR="00E80E01">
        <w:rPr>
          <w:rFonts w:ascii="Times New Roman" w:hAnsi="Times New Roman" w:cs="Times New Roman"/>
          <w:sz w:val="24"/>
          <w:szCs w:val="24"/>
        </w:rPr>
        <w:t>31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183F79" w:rsidRPr="007567E9">
        <w:rPr>
          <w:rFonts w:ascii="Times New Roman" w:hAnsi="Times New Roman" w:cs="Times New Roman"/>
          <w:sz w:val="24"/>
          <w:szCs w:val="24"/>
        </w:rPr>
        <w:t>декабря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59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541D" w:rsidRPr="007567E9">
        <w:rPr>
          <w:rFonts w:ascii="Times New Roman" w:hAnsi="Times New Roman" w:cs="Times New Roman"/>
          <w:sz w:val="24"/>
          <w:szCs w:val="24"/>
        </w:rPr>
        <w:t>. Финансовое обеспечение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C59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541D" w:rsidRPr="00D222E7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муниципальных программ в части расходных обязательств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бюджета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(далее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B61AC">
        <w:rPr>
          <w:rFonts w:ascii="Times New Roman" w:hAnsi="Times New Roman" w:cs="Times New Roman"/>
          <w:sz w:val="24"/>
          <w:szCs w:val="24"/>
        </w:rPr>
        <w:t>сельского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9541D"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народных депутатов о бюджете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7E7371">
        <w:rPr>
          <w:rFonts w:ascii="Times New Roman" w:hAnsi="Times New Roman" w:cs="Times New Roman"/>
          <w:sz w:val="24"/>
          <w:szCs w:val="24"/>
        </w:rPr>
        <w:t xml:space="preserve">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9541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муниципальных программ осуществляется в соответствии с нормативными правовыми актами, регулирующими порядок составления проекта бюджета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и планировани</w:t>
      </w:r>
      <w:r w:rsidR="00C9473B" w:rsidRPr="007567E9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бюджетных ассигнований.</w:t>
      </w:r>
    </w:p>
    <w:p w:rsidR="0032649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CC13E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29541D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Управление и контроль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21</w:t>
      </w:r>
      <w:r w:rsidR="0029541D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</w:t>
      </w:r>
      <w:r w:rsidRPr="0032649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подпрограмм, а также информацию о бюджетных ассигнованиях и иных источниках финансирования.</w:t>
      </w:r>
    </w:p>
    <w:p w:rsidR="0029541D" w:rsidRPr="007567E9" w:rsidRDefault="00CC13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41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реализации разрабатывается по форме таблицы </w:t>
      </w:r>
      <w:r w:rsidR="0032649D" w:rsidRPr="0032649D">
        <w:rPr>
          <w:rFonts w:ascii="Times New Roman" w:hAnsi="Times New Roman" w:cs="Times New Roman"/>
          <w:sz w:val="24"/>
          <w:szCs w:val="24"/>
        </w:rPr>
        <w:t>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22</w:t>
      </w:r>
      <w:r w:rsidR="0029541D" w:rsidRPr="007567E9">
        <w:rPr>
          <w:rFonts w:ascii="Times New Roman" w:hAnsi="Times New Roman" w:cs="Times New Roman"/>
          <w:sz w:val="24"/>
          <w:szCs w:val="24"/>
        </w:rPr>
        <w:t>. В процессе реализации муниципальной программы ответственный исполнитель (главный распорядитель средств бюджета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) вправе по </w:t>
      </w:r>
      <w:r w:rsidR="00440FB3" w:rsidRPr="007567E9">
        <w:rPr>
          <w:rFonts w:ascii="Times New Roman" w:hAnsi="Times New Roman" w:cs="Times New Roman"/>
          <w:sz w:val="24"/>
          <w:szCs w:val="24"/>
        </w:rPr>
        <w:t>согласованию с соисполнителями</w:t>
      </w:r>
      <w:r w:rsidR="00BF725B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принимать решения о внесении изменений в план мероприятий, а также в соответствии с законодательством Российской Федерации, Брянской области и 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2EB8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F725B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23</w:t>
      </w:r>
      <w:r w:rsidR="000E31FA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45731" w:rsidRPr="007567E9">
        <w:rPr>
          <w:rFonts w:ascii="Times New Roman" w:hAnsi="Times New Roman" w:cs="Times New Roman"/>
          <w:sz w:val="24"/>
          <w:szCs w:val="24"/>
        </w:rPr>
        <w:t>Годовой о</w:t>
      </w:r>
      <w:r w:rsidR="0029541D" w:rsidRPr="007567E9">
        <w:rPr>
          <w:rFonts w:ascii="Times New Roman" w:hAnsi="Times New Roman" w:cs="Times New Roman"/>
          <w:sz w:val="24"/>
          <w:szCs w:val="24"/>
        </w:rPr>
        <w:t>тчет о ходе реализации и оценке эффективности муниципальной программы (далее - годовой отчет) подготавливается ответственным исполнителем (главным распорядителем средств бюджета</w:t>
      </w:r>
      <w:r w:rsidR="00EF72C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, ответственным за исполнение конкретного мероприятия) совместно с соисполнителями до 1 марта года, следующего за отчетным, и направляется в </w:t>
      </w:r>
      <w:r w:rsidR="00BF725B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BF725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BF725B">
        <w:rPr>
          <w:rFonts w:ascii="Times New Roman" w:hAnsi="Times New Roman" w:cs="Times New Roman"/>
          <w:sz w:val="24"/>
          <w:szCs w:val="24"/>
        </w:rPr>
        <w:t>сельского</w:t>
      </w:r>
      <w:r w:rsidR="00BC2EB8">
        <w:rPr>
          <w:rFonts w:ascii="Times New Roman" w:hAnsi="Times New Roman" w:cs="Times New Roman"/>
          <w:sz w:val="24"/>
          <w:szCs w:val="24"/>
        </w:rPr>
        <w:t xml:space="preserve"> </w:t>
      </w:r>
      <w:r w:rsidR="00BF725B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29541D" w:rsidRPr="00BC2EB8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24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Годовой отчет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перечень мероприятий, выполненных и не выполненных (с указанием причин) в установленные сроки;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данные об использовании бюджетных ассигнований на выполнение мероприятий;</w:t>
      </w:r>
    </w:p>
    <w:p w:rsidR="0029541D" w:rsidRPr="00140B3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B3D">
        <w:rPr>
          <w:rFonts w:ascii="Times New Roman" w:hAnsi="Times New Roman" w:cs="Times New Roman"/>
          <w:sz w:val="24"/>
          <w:szCs w:val="24"/>
        </w:rPr>
        <w:t>д) информацию о внесенных ответственным исполнителем изменениях в муниципальную программу.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25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Морачевская</w:t>
      </w:r>
      <w:r w:rsidR="00BC2EB8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ежегодно до 1 апреля года, следующего за отчетным, разрабатывает и представляет главе </w:t>
      </w:r>
      <w:r w:rsidR="00BC2EB8">
        <w:rPr>
          <w:rFonts w:ascii="Times New Roman" w:hAnsi="Times New Roman" w:cs="Times New Roman"/>
          <w:sz w:val="24"/>
          <w:szCs w:val="24"/>
        </w:rPr>
        <w:t>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сводный годовой доклад о ходе реализации и оценке эффективности муниципальных программ, который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сведения о выполнении расходных обязательств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C245C9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связанных с реализацией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долгосрочных целевых программ, подпрограмм, ведомственных целевых программ, включенных в подпрограммы, или муниципальных программ в целом.</w:t>
      </w:r>
    </w:p>
    <w:p w:rsidR="0029541D" w:rsidRPr="00BF725B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26</w:t>
      </w:r>
      <w:r w:rsidR="000F5ED9" w:rsidRPr="00BF725B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BF725B">
        <w:rPr>
          <w:rFonts w:ascii="Times New Roman" w:hAnsi="Times New Roman" w:cs="Times New Roman"/>
          <w:sz w:val="24"/>
          <w:szCs w:val="24"/>
        </w:rPr>
        <w:t>Годовой отчет подлежит размещению в сети Интернет.</w:t>
      </w:r>
    </w:p>
    <w:p w:rsidR="0029541D" w:rsidRPr="007567E9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B93C8D" w:rsidRPr="00D742D3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целях контроля реализации муниципальных программ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Морачевская</w:t>
      </w:r>
      <w:r w:rsidR="00C24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5C9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140B3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</w:t>
      </w:r>
      <w:r w:rsidR="00C245C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 1 раз в год осуществляет мониторинг реализации муниципальных программ ответственным исполнителем и соисполнителями.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Объектом мониторинга являются значения целевых показателей (индикаторов) муниципальной программы, подпрограмм</w:t>
      </w:r>
      <w:r w:rsidR="002E45CF" w:rsidRPr="002E45CF">
        <w:rPr>
          <w:rFonts w:ascii="Times New Roman" w:hAnsi="Times New Roman" w:cs="Times New Roman"/>
          <w:sz w:val="24"/>
          <w:szCs w:val="24"/>
        </w:rPr>
        <w:t xml:space="preserve"> и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программы.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Результаты мониторинга реализации муниципальных программ в срок не позднее 15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сентября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>направляются  главе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C245C9">
        <w:rPr>
          <w:rFonts w:ascii="Times New Roman" w:hAnsi="Times New Roman" w:cs="Times New Roman"/>
          <w:sz w:val="24"/>
          <w:szCs w:val="24"/>
        </w:rPr>
        <w:t xml:space="preserve">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C245C9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В 2013 году в связи с переходным периодом в установлении программно-целевого планирования бюджетных расходов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140B3D">
        <w:rPr>
          <w:rFonts w:ascii="Times New Roman" w:hAnsi="Times New Roman" w:cs="Times New Roman"/>
          <w:sz w:val="24"/>
          <w:szCs w:val="24"/>
        </w:rPr>
        <w:t xml:space="preserve"> </w:t>
      </w:r>
      <w:r w:rsidR="00C245C9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45C9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результаты мониторинга реализации муниципальных программ направляются </w:t>
      </w:r>
      <w:proofErr w:type="gramStart"/>
      <w:r w:rsidR="00C245C9" w:rsidRPr="007567E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245C9">
        <w:rPr>
          <w:rFonts w:ascii="Times New Roman" w:hAnsi="Times New Roman" w:cs="Times New Roman"/>
          <w:sz w:val="24"/>
          <w:szCs w:val="24"/>
        </w:rPr>
        <w:t xml:space="preserve">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proofErr w:type="gramEnd"/>
      <w:r w:rsidR="00C245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45C9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в срок до 1 </w:t>
      </w:r>
      <w:r w:rsidR="0073200E" w:rsidRPr="007567E9">
        <w:rPr>
          <w:rFonts w:ascii="Times New Roman" w:hAnsi="Times New Roman" w:cs="Times New Roman"/>
          <w:sz w:val="24"/>
          <w:szCs w:val="24"/>
        </w:rPr>
        <w:t>октября.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541D" w:rsidRPr="00B93C8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 результатам мониторинга </w:t>
      </w:r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494B99">
        <w:rPr>
          <w:rFonts w:ascii="Times New Roman" w:hAnsi="Times New Roman" w:cs="Times New Roman"/>
          <w:sz w:val="24"/>
          <w:szCs w:val="24"/>
        </w:rPr>
        <w:t xml:space="preserve"> сельской администрацией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30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Внесение 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CC13E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541D" w:rsidRPr="003259C8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31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 реализации муниципальных программ применяется при оценке эффективности реализации муниципальных программ в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целом,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(далее - оценка эффективности).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32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эффективности, приведенная в настоящем Порядке, применяется при оценке </w:t>
      </w:r>
      <w:r w:rsidR="005E3D2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муниципальных программ, </w:t>
      </w:r>
      <w:r w:rsidR="009C6961">
        <w:rPr>
          <w:rFonts w:ascii="Times New Roman" w:hAnsi="Times New Roman" w:cs="Times New Roman"/>
          <w:sz w:val="24"/>
          <w:szCs w:val="24"/>
        </w:rPr>
        <w:t>подпрограмм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за 2013 и последующие годы.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 осуществляется ответственными исполнителями (главными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>) в срок до 1 марта года, следующего за отчетным, и представляется в</w:t>
      </w:r>
      <w:r w:rsidR="00AA4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Морачевскую</w:t>
      </w:r>
      <w:proofErr w:type="spellEnd"/>
      <w:r w:rsidR="00AA416E">
        <w:rPr>
          <w:rFonts w:ascii="Times New Roman" w:hAnsi="Times New Roman" w:cs="Times New Roman"/>
          <w:sz w:val="24"/>
          <w:szCs w:val="24"/>
        </w:rPr>
        <w:t xml:space="preserve"> сельскую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B756F" w:rsidRPr="007567E9">
        <w:rPr>
          <w:rFonts w:ascii="Times New Roman" w:hAnsi="Times New Roman" w:cs="Times New Roman"/>
          <w:sz w:val="24"/>
          <w:szCs w:val="24"/>
        </w:rPr>
        <w:t>ю</w:t>
      </w:r>
      <w:r w:rsidR="0029541D" w:rsidRPr="007567E9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34</w:t>
      </w:r>
      <w:r w:rsidR="00B93C8D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Пакет документов по оценке эффективности должен содержать: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сопроводительное письмо на имя </w:t>
      </w:r>
      <w:proofErr w:type="gramStart"/>
      <w:r w:rsidR="00B2495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proofErr w:type="gramEnd"/>
      <w:r w:rsidR="00152798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:rsidR="0029541D" w:rsidRPr="00B2495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2495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Pr="00B24952">
        <w:rPr>
          <w:rFonts w:ascii="Times New Roman" w:hAnsi="Times New Roman" w:cs="Times New Roman"/>
          <w:sz w:val="24"/>
          <w:szCs w:val="24"/>
        </w:rPr>
        <w:t xml:space="preserve">подпрограмм в соответствии с </w:t>
      </w:r>
      <w:hyperlink w:anchor="Par911" w:history="1">
        <w:r w:rsidRPr="00B24952">
          <w:rPr>
            <w:rFonts w:ascii="Times New Roman" w:hAnsi="Times New Roman" w:cs="Times New Roman"/>
            <w:sz w:val="24"/>
            <w:szCs w:val="24"/>
          </w:rPr>
          <w:t xml:space="preserve">таблицами </w:t>
        </w:r>
      </w:hyperlink>
      <w:r w:rsidR="009C6961" w:rsidRPr="009C6961">
        <w:rPr>
          <w:rFonts w:ascii="Times New Roman" w:hAnsi="Times New Roman" w:cs="Times New Roman"/>
          <w:sz w:val="24"/>
          <w:szCs w:val="24"/>
        </w:rPr>
        <w:t>4,5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9541D" w:rsidRPr="00B24952">
        <w:rPr>
          <w:rFonts w:ascii="Times New Roman" w:hAnsi="Times New Roman" w:cs="Times New Roman"/>
          <w:sz w:val="24"/>
          <w:szCs w:val="24"/>
        </w:rPr>
        <w:t>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B24952">
        <w:rPr>
          <w:rFonts w:ascii="Times New Roman" w:hAnsi="Times New Roman" w:cs="Times New Roman"/>
          <w:sz w:val="24"/>
          <w:szCs w:val="24"/>
        </w:rPr>
        <w:t>. На основании полученного итога делается вывод о степени эффективности расходов бюджета на реализацию</w:t>
      </w:r>
      <w:r w:rsidR="00872435" w:rsidRPr="00B2495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. Сводная оценка эффективности бюджетных расходов осуществляется по форме </w:t>
      </w:r>
      <w:hyperlink w:anchor="Par1004" w:history="1">
        <w:r w:rsidR="0029541D" w:rsidRPr="00B24952">
          <w:rPr>
            <w:rFonts w:ascii="Times New Roman" w:hAnsi="Times New Roman" w:cs="Times New Roman"/>
            <w:sz w:val="24"/>
            <w:szCs w:val="24"/>
          </w:rPr>
          <w:t xml:space="preserve">таблицы </w:t>
        </w:r>
      </w:hyperlink>
      <w:r w:rsidRPr="009C6961">
        <w:rPr>
          <w:rFonts w:ascii="Times New Roman" w:hAnsi="Times New Roman" w:cs="Times New Roman"/>
          <w:sz w:val="24"/>
          <w:szCs w:val="24"/>
        </w:rPr>
        <w:t>5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По результатам проведенной оценки эффективности может быть проведена </w:t>
      </w:r>
      <w:r w:rsidR="0029541D" w:rsidRPr="007567E9">
        <w:rPr>
          <w:rFonts w:ascii="Times New Roman" w:hAnsi="Times New Roman" w:cs="Times New Roman"/>
          <w:sz w:val="24"/>
          <w:szCs w:val="24"/>
        </w:rPr>
        <w:lastRenderedPageBreak/>
        <w:t>корректировка предоставляемых ответственным исполнителям бюджетных средств.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032" w:history="1">
        <w:r w:rsidR="0029541D" w:rsidRPr="00B93C8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="0029541D" w:rsidRPr="00B93C8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принятия решений об изменении (корректировке) или прекращении реализации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, подпрограммы являются варианты, представленные в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38</w:t>
      </w:r>
      <w:r w:rsidR="00A87476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>тся предложени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 принятии одного из следующих вариантов решений: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подготовка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досрочное прекращение реализации муниципальной программы путем внесения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9541D" w:rsidRPr="007567E9">
        <w:rPr>
          <w:rFonts w:ascii="Times New Roman" w:hAnsi="Times New Roman" w:cs="Times New Roman"/>
          <w:sz w:val="24"/>
          <w:szCs w:val="24"/>
        </w:rPr>
        <w:t>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29541D" w:rsidRPr="007567E9" w:rsidRDefault="00165B6B" w:rsidP="00165B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961">
        <w:rPr>
          <w:rFonts w:ascii="Times New Roman" w:hAnsi="Times New Roman" w:cs="Times New Roman"/>
          <w:sz w:val="24"/>
          <w:szCs w:val="24"/>
        </w:rPr>
        <w:t>40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На основе критериев принятия решений об изменении (корректировке) или прекращении реализации муниципальной программы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Морачевская</w:t>
      </w:r>
      <w:r w:rsidR="00AA416E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A416E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вносит предложения главе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текущий финансовый год и на плановый период.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D70" w:rsidRDefault="00C65D7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9541D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Полномочия главного распорядителя средств бюджета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5402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разработке и реализации 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65B6B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6A63FA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представляет по запросу </w:t>
      </w:r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EB54EF" w:rsidRPr="00EB54EF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7567E9">
        <w:rPr>
          <w:rFonts w:ascii="Times New Roman" w:hAnsi="Times New Roman" w:cs="Times New Roman"/>
          <w:sz w:val="24"/>
          <w:szCs w:val="24"/>
        </w:rPr>
        <w:t xml:space="preserve"> сведения, необходимые для проведения мониторинга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подготовки ответов на запросы</w:t>
      </w:r>
      <w:r w:rsidR="00EB54EF" w:rsidRPr="00EB54EF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EB54EF" w:rsidRPr="00EB54EF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EB54EF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проводит оценку эффективности реализации муниципальной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программы,  подпрограмм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:rsidR="0029541D" w:rsidRPr="00EB54EF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представляет его </w:t>
      </w:r>
      <w:r w:rsidRPr="00EB54E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57256">
        <w:rPr>
          <w:rFonts w:ascii="Times New Roman" w:hAnsi="Times New Roman" w:cs="Times New Roman"/>
          <w:color w:val="FF00FF"/>
          <w:sz w:val="24"/>
          <w:szCs w:val="24"/>
        </w:rPr>
        <w:t>Морачевскую</w:t>
      </w:r>
      <w:proofErr w:type="spellEnd"/>
      <w:r w:rsidR="005402E5" w:rsidRPr="00EB54EF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EB54EF">
        <w:rPr>
          <w:rFonts w:ascii="Times New Roman" w:hAnsi="Times New Roman" w:cs="Times New Roman"/>
          <w:sz w:val="24"/>
          <w:szCs w:val="24"/>
        </w:rPr>
        <w:t>администраци</w:t>
      </w:r>
      <w:r w:rsidR="00352C7C" w:rsidRPr="00EB54EF">
        <w:rPr>
          <w:rFonts w:ascii="Times New Roman" w:hAnsi="Times New Roman" w:cs="Times New Roman"/>
          <w:sz w:val="24"/>
          <w:szCs w:val="24"/>
        </w:rPr>
        <w:t>ю</w:t>
      </w:r>
      <w:r w:rsidRPr="00EB54EF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42</w:t>
      </w:r>
      <w:r w:rsidR="0029541D" w:rsidRPr="007567E9">
        <w:rPr>
          <w:rFonts w:ascii="Times New Roman" w:hAnsi="Times New Roman" w:cs="Times New Roman"/>
          <w:sz w:val="24"/>
          <w:szCs w:val="24"/>
        </w:rPr>
        <w:t>. Соисполнители: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участвуют в разработке и осуществляют реализацию мероприятий муниципальной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программы, в отношении которых они являются соисполнителями;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5402E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7567E9">
        <w:rPr>
          <w:rFonts w:ascii="Times New Roman" w:hAnsi="Times New Roman" w:cs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9541D" w:rsidRPr="007567E9">
        <w:rPr>
          <w:rFonts w:ascii="Times New Roman" w:hAnsi="Times New Roman" w:cs="Times New Roman"/>
          <w:sz w:val="24"/>
          <w:szCs w:val="24"/>
        </w:rPr>
        <w:t>. Иные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35">
        <w:rPr>
          <w:rFonts w:ascii="Times New Roman" w:hAnsi="Times New Roman" w:cs="Times New Roman"/>
          <w:sz w:val="24"/>
          <w:szCs w:val="24"/>
        </w:rPr>
        <w:t>43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Нормативные правовые акты </w:t>
      </w:r>
      <w:r w:rsidR="00916E06">
        <w:rPr>
          <w:rFonts w:ascii="Times New Roman" w:hAnsi="Times New Roman" w:cs="Times New Roman"/>
          <w:color w:val="FF00FF"/>
          <w:sz w:val="24"/>
          <w:szCs w:val="24"/>
        </w:rPr>
        <w:t>Морачевской</w:t>
      </w:r>
      <w:r w:rsidR="00EB54E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администрации об утверждении муниципальных программ, о внесении изменений в действующие муниципальные программы подлежат размещению </w:t>
      </w:r>
      <w:r w:rsidR="0029541D" w:rsidRPr="00BF725B">
        <w:rPr>
          <w:rFonts w:ascii="Times New Roman" w:hAnsi="Times New Roman" w:cs="Times New Roman"/>
          <w:sz w:val="24"/>
          <w:szCs w:val="24"/>
        </w:rPr>
        <w:t>в сети Интернет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29541D" w:rsidRPr="007567E9">
        <w:rPr>
          <w:rFonts w:ascii="Times New Roman" w:hAnsi="Times New Roman" w:cs="Times New Roman"/>
          <w:sz w:val="24"/>
          <w:szCs w:val="24"/>
        </w:rPr>
        <w:t>со дня принятия соответствующих нормативных правовых актов.</w:t>
      </w: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разработки,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67E9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</w:p>
    <w:p w:rsidR="0029541D" w:rsidRPr="007567E9" w:rsidRDefault="00B910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6243F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Таблица 1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421"/>
      <w:bookmarkEnd w:id="3"/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EB54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1;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6243FE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1;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муниципальной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муниципальной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               </w:t>
            </w:r>
            <w:r w:rsidRPr="001B7541">
              <w:rPr>
                <w:rFonts w:ascii="Times New Roman" w:hAnsi="Times New Roman" w:cs="Times New Roman"/>
              </w:rPr>
              <w:br/>
            </w:r>
            <w:proofErr w:type="gramStart"/>
            <w:r w:rsidRPr="001B7541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средств,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программы, - ...  </w:t>
            </w:r>
            <w:r w:rsidRPr="001B7541">
              <w:rPr>
                <w:rFonts w:ascii="Times New Roman" w:hAnsi="Times New Roman" w:cs="Times New Roman"/>
              </w:rPr>
              <w:br/>
              <w:t xml:space="preserve">тыс. рублей, в том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рублей;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рублей;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N - ... тыс. рублей </w:t>
            </w:r>
            <w:r w:rsidR="00DB00D9" w:rsidRPr="00437360">
              <w:rPr>
                <w:rFonts w:ascii="Times New Roman" w:hAnsi="Times New Roman" w:cs="Times New Roman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243FE" w:rsidRPr="007567E9" w:rsidTr="00F8642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br/>
              <w:t xml:space="preserve">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 в случае отсутствия соисполнителей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программы, подпрограмм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 на период, превышающий период утверждения решения о бюджете, допускается указание общего объема бюджетных ассигнований на период, выходящий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*** описание ожидаемых конечных результатов реализации государственной программы допускается с указанием конечного результата по каждому из показателей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7541" w:rsidRDefault="001B75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00D9">
        <w:rPr>
          <w:rFonts w:ascii="Times New Roman" w:hAnsi="Times New Roman" w:cs="Times New Roman"/>
          <w:sz w:val="24"/>
          <w:szCs w:val="24"/>
        </w:rPr>
        <w:t>2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 w:rsidR="00B91001">
        <w:rPr>
          <w:rFonts w:ascii="Times New Roman" w:hAnsi="Times New Roman" w:cs="Times New Roman"/>
          <w:color w:val="FF00FF"/>
          <w:sz w:val="24"/>
          <w:szCs w:val="24"/>
        </w:rPr>
        <w:t>Морачевского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180"/>
      </w:tblGrid>
      <w:tr w:rsidR="0029541D" w:rsidRPr="007567E9">
        <w:trPr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1;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N  </w:t>
            </w:r>
            <w:r w:rsidR="00DB00D9">
              <w:rPr>
                <w:rFonts w:ascii="Times New Roman" w:hAnsi="Times New Roman" w:cs="Times New Roman"/>
              </w:rPr>
              <w:t>*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подпрограммы (если   </w:t>
            </w:r>
            <w:r w:rsidRPr="001B7541">
              <w:rPr>
                <w:rFonts w:ascii="Times New Roman" w:hAnsi="Times New Roman" w:cs="Times New Roman"/>
              </w:rPr>
              <w:br/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есть)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подпрограммы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подпрограммы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средств,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подпрограммы, - ... рублей,   </w:t>
            </w:r>
            <w:r w:rsidRPr="001B7541">
              <w:rPr>
                <w:rFonts w:ascii="Times New Roman" w:hAnsi="Times New Roman" w:cs="Times New Roman"/>
              </w:rPr>
              <w:br/>
              <w:t xml:space="preserve">в том числе: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рублей;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рублей;   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>период N - ...</w:t>
            </w:r>
            <w:r w:rsidR="00923D43" w:rsidRPr="001B7541">
              <w:rPr>
                <w:rFonts w:ascii="Times New Roman" w:hAnsi="Times New Roman" w:cs="Times New Roman"/>
              </w:rPr>
              <w:t xml:space="preserve">    </w:t>
            </w:r>
            <w:r w:rsidRPr="001B75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7541">
              <w:rPr>
                <w:rFonts w:ascii="Times New Roman" w:hAnsi="Times New Roman" w:cs="Times New Roman"/>
              </w:rPr>
              <w:t xml:space="preserve">рублей  </w:t>
            </w:r>
            <w:r w:rsidR="00DB00D9">
              <w:rPr>
                <w:rFonts w:ascii="Times New Roman" w:hAnsi="Times New Roman" w:cs="Times New Roman"/>
              </w:rPr>
              <w:t>*</w:t>
            </w:r>
            <w:proofErr w:type="gramEnd"/>
            <w:r w:rsidR="00DB00D9">
              <w:rPr>
                <w:rFonts w:ascii="Times New Roman" w:hAnsi="Times New Roman" w:cs="Times New Roman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9541D" w:rsidRPr="007567E9" w:rsidTr="00EB54EF">
        <w:trPr>
          <w:trHeight w:val="1436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подпрограммы   </w:t>
            </w:r>
            <w:r w:rsidR="00DB00D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DB00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9541D" w:rsidRPr="001B7541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B00D9">
        <w:rPr>
          <w:rFonts w:ascii="Times New Roman" w:hAnsi="Times New Roman"/>
          <w:sz w:val="24"/>
          <w:szCs w:val="24"/>
        </w:rPr>
        <w:t>в случае отсутствия соисполнителей подпрограмм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 w:rsidR="00B84C21">
        <w:rPr>
          <w:rFonts w:ascii="Times New Roman" w:hAnsi="Times New Roman"/>
          <w:sz w:val="24"/>
          <w:szCs w:val="24"/>
        </w:rPr>
        <w:t xml:space="preserve">муниципальной </w:t>
      </w:r>
      <w:r w:rsidRPr="00DB00D9">
        <w:rPr>
          <w:rFonts w:ascii="Times New Roman" w:hAnsi="Times New Roman"/>
          <w:sz w:val="24"/>
          <w:szCs w:val="24"/>
        </w:rPr>
        <w:t xml:space="preserve">программы на период, превышающий период утверждения </w:t>
      </w:r>
      <w:r>
        <w:rPr>
          <w:rFonts w:ascii="Times New Roman" w:hAnsi="Times New Roman"/>
          <w:sz w:val="24"/>
          <w:szCs w:val="24"/>
        </w:rPr>
        <w:t>решения</w:t>
      </w:r>
      <w:r w:rsidRPr="00DB00D9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>, допускается указание общего объема бюджетных ассигнований на период, выходящий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*** описание ожидаемых конечных результатов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 xml:space="preserve">программы допускается с указанием конечного результата по каждому из показателей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>программы.</w:t>
      </w:r>
    </w:p>
    <w:p w:rsidR="0029541D" w:rsidRPr="00DB00D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9541D" w:rsidRPr="007567E9" w:rsidSect="00FE7CAF">
          <w:pgSz w:w="11906" w:h="16838"/>
          <w:pgMar w:top="1134" w:right="850" w:bottom="1258" w:left="1701" w:header="708" w:footer="708" w:gutter="0"/>
          <w:pgNumType w:start="1"/>
          <w:cols w:space="708"/>
          <w:docGrid w:linePitch="360"/>
        </w:sect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44"/>
      <w:bookmarkStart w:id="5" w:name="Par692"/>
      <w:bookmarkEnd w:id="4"/>
      <w:bookmarkEnd w:id="5"/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3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" w:name="Par741"/>
      <w:bookmarkEnd w:id="6"/>
      <w:r w:rsidRPr="007567E9">
        <w:rPr>
          <w:rFonts w:ascii="Times New Roman" w:hAnsi="Times New Roman" w:cs="Times New Roman"/>
          <w:sz w:val="24"/>
          <w:szCs w:val="24"/>
        </w:rPr>
        <w:t>ПЛАН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681"/>
        <w:gridCol w:w="1987"/>
        <w:gridCol w:w="1984"/>
        <w:gridCol w:w="851"/>
        <w:gridCol w:w="1417"/>
        <w:gridCol w:w="1418"/>
        <w:gridCol w:w="1559"/>
        <w:gridCol w:w="992"/>
        <w:gridCol w:w="1843"/>
      </w:tblGrid>
      <w:tr w:rsidR="0029541D" w:rsidRPr="001B7541" w:rsidTr="00EB54EF">
        <w:trPr>
          <w:trHeight w:val="540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N  </w:t>
            </w:r>
            <w:r w:rsidRPr="001B7541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</w:t>
            </w:r>
          </w:p>
          <w:p w:rsidR="0029541D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мероприятие, мероприятие</w:t>
            </w:r>
            <w:r w:rsidR="0029541D" w:rsidRPr="001B75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 </w:t>
            </w:r>
            <w:r w:rsidRPr="001B7541">
              <w:rPr>
                <w:rFonts w:ascii="Times New Roman" w:hAnsi="Times New Roman" w:cs="Times New Roman"/>
              </w:rPr>
              <w:br/>
              <w:t>исполнитель,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финансового</w:t>
            </w:r>
          </w:p>
          <w:p w:rsidR="00F86426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 средств на реализацию      </w:t>
            </w:r>
            <w:r w:rsidR="00F86426">
              <w:rPr>
                <w:rFonts w:ascii="Times New Roman" w:hAnsi="Times New Roman" w:cs="Times New Roman"/>
              </w:rPr>
              <w:t xml:space="preserve"> </w:t>
            </w:r>
            <w:r w:rsidR="00F8642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B60892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</w:t>
            </w:r>
            <w:r w:rsidR="0029541D" w:rsidRPr="001B7541">
              <w:rPr>
                <w:rFonts w:ascii="Times New Roman" w:hAnsi="Times New Roman" w:cs="Times New Roman"/>
              </w:rPr>
              <w:br/>
              <w:t>показател</w:t>
            </w:r>
            <w:r>
              <w:rPr>
                <w:rFonts w:ascii="Times New Roman" w:hAnsi="Times New Roman" w:cs="Times New Roman"/>
              </w:rPr>
              <w:t>ей</w:t>
            </w:r>
          </w:p>
          <w:p w:rsidR="00F86426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(индикаторов)</w:t>
            </w:r>
          </w:p>
        </w:tc>
      </w:tr>
      <w:tr w:rsidR="0029541D" w:rsidRPr="001B7541" w:rsidTr="00EB54EF">
        <w:trPr>
          <w:trHeight w:val="180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очередной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год, </w:t>
            </w:r>
            <w:r w:rsidRPr="001B7541">
              <w:rPr>
                <w:rFonts w:ascii="Times New Roman" w:hAnsi="Times New Roman" w:cs="Times New Roman"/>
              </w:rPr>
              <w:br/>
              <w:t xml:space="preserve"> 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первый </w:t>
            </w:r>
            <w:r w:rsidRPr="001B7541">
              <w:rPr>
                <w:rFonts w:ascii="Times New Roman" w:hAnsi="Times New Roman" w:cs="Times New Roman"/>
              </w:rPr>
              <w:br/>
              <w:t>год</w:t>
            </w:r>
            <w:r w:rsidR="00923D43" w:rsidRPr="001B7541">
              <w:rPr>
                <w:rFonts w:ascii="Times New Roman" w:hAnsi="Times New Roman" w:cs="Times New Roman"/>
              </w:rPr>
              <w:t xml:space="preserve">   </w:t>
            </w:r>
            <w:r w:rsidR="00923D43" w:rsidRPr="001B7541">
              <w:rPr>
                <w:rFonts w:ascii="Times New Roman" w:hAnsi="Times New Roman" w:cs="Times New Roman"/>
              </w:rPr>
              <w:br/>
              <w:t>планового</w:t>
            </w:r>
            <w:r w:rsidR="00923D43" w:rsidRPr="001B7541">
              <w:rPr>
                <w:rFonts w:ascii="Times New Roman" w:hAnsi="Times New Roman" w:cs="Times New Roman"/>
              </w:rPr>
              <w:br/>
              <w:t>периода,</w:t>
            </w:r>
            <w:r w:rsidR="00923D43" w:rsidRPr="001B7541">
              <w:rPr>
                <w:rFonts w:ascii="Times New Roman" w:hAnsi="Times New Roman" w:cs="Times New Roman"/>
              </w:rPr>
              <w:br/>
            </w:r>
            <w:r w:rsidRPr="001B754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второй  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    </w:t>
            </w:r>
            <w:r w:rsidRPr="001B7541">
              <w:rPr>
                <w:rFonts w:ascii="Times New Roman" w:hAnsi="Times New Roman" w:cs="Times New Roman"/>
              </w:rPr>
              <w:br/>
              <w:t>планового периода,</w:t>
            </w:r>
            <w:r w:rsidRPr="001B7541">
              <w:rPr>
                <w:rFonts w:ascii="Times New Roman" w:hAnsi="Times New Roman" w:cs="Times New Roman"/>
              </w:rPr>
              <w:br/>
            </w:r>
            <w:r w:rsidR="00923D43" w:rsidRPr="001B7541">
              <w:rPr>
                <w:rFonts w:ascii="Times New Roman" w:hAnsi="Times New Roman" w:cs="Times New Roman"/>
              </w:rPr>
              <w:t>р</w:t>
            </w:r>
            <w:r w:rsidRPr="001B754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4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10    </w:t>
            </w:r>
          </w:p>
        </w:tc>
      </w:tr>
      <w:tr w:rsidR="00F86426" w:rsidRPr="001B7541" w:rsidTr="00F8791B">
        <w:trPr>
          <w:trHeight w:val="1893"/>
          <w:tblCellSpacing w:w="5" w:type="nil"/>
        </w:trPr>
        <w:tc>
          <w:tcPr>
            <w:tcW w:w="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 w:rsidP="007E20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средства      </w:t>
            </w:r>
            <w:r w:rsidRPr="001B7541">
              <w:rPr>
                <w:rFonts w:ascii="Times New Roman" w:hAnsi="Times New Roman" w:cs="Times New Roman"/>
              </w:rPr>
              <w:br/>
              <w:t>бюджета</w:t>
            </w:r>
          </w:p>
          <w:p w:rsidR="00F86426" w:rsidRPr="001B7541" w:rsidRDefault="00EB54EF" w:rsidP="00B436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6426" w:rsidRPr="001B7541" w:rsidTr="00F86426">
        <w:trPr>
          <w:trHeight w:val="7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rHeight w:val="5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541D" w:rsidRPr="001B754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1D" w:rsidRPr="007567E9" w:rsidSect="000D5142">
          <w:pgSz w:w="16838" w:h="11905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7" w:name="Par911"/>
      <w:bookmarkEnd w:id="7"/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</w:t>
      </w:r>
      <w:r w:rsidR="00F86426">
        <w:rPr>
          <w:rFonts w:ascii="Times New Roman" w:hAnsi="Times New Roman" w:cs="Times New Roman"/>
          <w:sz w:val="24"/>
          <w:szCs w:val="24"/>
        </w:rPr>
        <w:t>4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B24952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8" w:name="Par1004"/>
      <w:bookmarkEnd w:id="8"/>
      <w:r w:rsidRPr="00B2495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</w:t>
      </w:r>
    </w:p>
    <w:p w:rsidR="0029541D" w:rsidRPr="00B24952" w:rsidRDefault="003B65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(наименование муниципальной программы,</w:t>
      </w:r>
    </w:p>
    <w:p w:rsidR="0029541D" w:rsidRPr="007567E9" w:rsidRDefault="001350F4" w:rsidP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)</w:t>
      </w:r>
    </w:p>
    <w:p w:rsidR="004E1D3C" w:rsidRPr="007567E9" w:rsidRDefault="004E1D3C" w:rsidP="004E1D3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9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E1D3C" w:rsidRPr="00B24952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592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proofErr w:type="gramEnd"/>
    </w:p>
    <w:p w:rsidR="004E1D3C" w:rsidRPr="00B2495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 по итогам ее исполнения за отчетный финансовый год и в целом после завершения реализации осуществляется согласно следующих критериев:</w:t>
      </w:r>
    </w:p>
    <w:p w:rsidR="004E1D3C" w:rsidRPr="00B24952" w:rsidRDefault="004E1D3C" w:rsidP="004E1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419"/>
        <w:gridCol w:w="1260"/>
        <w:gridCol w:w="1260"/>
      </w:tblGrid>
      <w:tr w:rsidR="004E1D3C" w:rsidRPr="00B24952" w:rsidTr="009016E3">
        <w:tc>
          <w:tcPr>
            <w:tcW w:w="4068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19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260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60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D3C" w:rsidRPr="00B24952" w:rsidTr="009016E3">
        <w:tc>
          <w:tcPr>
            <w:tcW w:w="4068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D3C" w:rsidRPr="00B24952" w:rsidTr="00FA64DD">
        <w:trPr>
          <w:trHeight w:val="305"/>
        </w:trPr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социально-экономического развития муниципального образования </w:t>
            </w:r>
          </w:p>
        </w:tc>
      </w:tr>
      <w:tr w:rsidR="004E1D3C" w:rsidRPr="00B24952" w:rsidTr="009016E3">
        <w:trPr>
          <w:trHeight w:val="844"/>
        </w:trPr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в отчетном году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2.2.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ее реализации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обеспечения Программы в отчетном финансовом году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менее 20 %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3.2. Уровень финансового обеспечения Программы с момента начала ее реализации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 50 до 80 %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обеспечение  менее</w:t>
            </w:r>
            <w:proofErr w:type="gramEnd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 20 %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контроля за реализацией Программы,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динамики индикаторов</w:t>
            </w: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вносились, или внесено до двух изменений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Внесено </w:t>
            </w:r>
            <w:r w:rsidR="00E7769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 двух изменений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более двух изменения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не содержит полного объема сведений, что затрудняет объективную оценку хода выполнения Программы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не соответствует установленным требованиям и рекомендациям, и материал должен быть переработан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положительной динамики 90 % и более значений запланированных индикаторов   в соответствии с плановыми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параметрами, предусмотренными в Программе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Общая положительная динамика целевых показателей (50% и более значений запланированных индикаторов достигнуты)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целевых показателей (более 50% значений запланированных индикаторов не достигнуты)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3C" w:rsidRPr="00B24952" w:rsidRDefault="004E1D3C" w:rsidP="004E1D3C">
      <w:pPr>
        <w:pStyle w:val="aa"/>
        <w:spacing w:before="120"/>
        <w:jc w:val="both"/>
        <w:rPr>
          <w:sz w:val="24"/>
          <w:szCs w:val="24"/>
        </w:rPr>
      </w:pPr>
      <w:r w:rsidRPr="00B24952">
        <w:rPr>
          <w:sz w:val="24"/>
          <w:szCs w:val="24"/>
        </w:rPr>
        <w:t xml:space="preserve">          Если реализация Программы началась в отчетном финансовом году, то критерии 2.2.1. не рассчитываются, весовой </w:t>
      </w:r>
      <w:proofErr w:type="gramStart"/>
      <w:r w:rsidRPr="00B24952">
        <w:rPr>
          <w:sz w:val="24"/>
          <w:szCs w:val="24"/>
        </w:rPr>
        <w:t>коэффициент  критерия</w:t>
      </w:r>
      <w:proofErr w:type="gramEnd"/>
      <w:r w:rsidRPr="00B24952">
        <w:rPr>
          <w:sz w:val="24"/>
          <w:szCs w:val="24"/>
        </w:rPr>
        <w:t xml:space="preserve"> 2.1.1.  удваивается.</w:t>
      </w:r>
    </w:p>
    <w:p w:rsidR="004E1D3C" w:rsidRPr="00B24952" w:rsidRDefault="004E1D3C" w:rsidP="004E1D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           Если реализация Программы началась в отчетном финансовом году, то критерий 3.2. не рассчитывается, весовой коэффициент критерия 3.1. удваивается.</w:t>
      </w:r>
    </w:p>
    <w:p w:rsidR="00AD0457" w:rsidRPr="00B24952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 = SUM (</w:t>
      </w:r>
      <w:proofErr w:type="spellStart"/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Nj)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sz w:val="24"/>
          <w:szCs w:val="24"/>
        </w:rPr>
        <w:t>где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4952">
        <w:rPr>
          <w:rFonts w:ascii="Times New Roman" w:hAnsi="Times New Roman" w:cs="Times New Roman"/>
          <w:sz w:val="24"/>
          <w:szCs w:val="24"/>
        </w:rPr>
        <w:t>–  оценка</w:t>
      </w:r>
      <w:proofErr w:type="gramEnd"/>
      <w:r w:rsidRPr="00B24952">
        <w:rPr>
          <w:rFonts w:ascii="Times New Roman" w:hAnsi="Times New Roman" w:cs="Times New Roman"/>
          <w:sz w:val="24"/>
          <w:szCs w:val="24"/>
        </w:rPr>
        <w:t xml:space="preserve"> эффективности Программы;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 w:cs="Times New Roman"/>
          <w:sz w:val="24"/>
          <w:szCs w:val="24"/>
        </w:rPr>
        <w:t xml:space="preserve"> – значение оценки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(в баллах);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N</w:t>
      </w: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– весовой коэффициент (вес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>).</w:t>
      </w:r>
    </w:p>
    <w:p w:rsidR="00C3215F" w:rsidRDefault="00C3215F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:rsidR="000729ED" w:rsidRPr="00B24952" w:rsidRDefault="000729ED" w:rsidP="000729ED">
      <w:pPr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Для определения оценки используется следующая качественная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0"/>
      </w:tblGrid>
      <w:tr w:rsidR="000729ED" w:rsidRPr="00B24952" w:rsidTr="00FA64DD">
        <w:tc>
          <w:tcPr>
            <w:tcW w:w="476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Численное значение </w:t>
            </w:r>
            <w:proofErr w:type="gramStart"/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показателя  оценки</w:t>
            </w:r>
            <w:proofErr w:type="gramEnd"/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(F) в баллах</w:t>
            </w:r>
          </w:p>
        </w:tc>
        <w:tc>
          <w:tcPr>
            <w:tcW w:w="4804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высоко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80 &gt;</w:t>
            </w:r>
            <w:proofErr w:type="gramEnd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 F &gt;= 50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</w:tbl>
    <w:p w:rsidR="00985502" w:rsidRPr="00B24952" w:rsidRDefault="00985502" w:rsidP="000729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0729ED" w:rsidRPr="00985502" w:rsidRDefault="00985502" w:rsidP="0036277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86426">
        <w:rPr>
          <w:rFonts w:ascii="Times New Roman" w:hAnsi="Times New Roman" w:cs="Times New Roman"/>
          <w:sz w:val="24"/>
          <w:szCs w:val="24"/>
        </w:rPr>
        <w:t>Таблица 5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ОТЧЕТ ПО ОЦЕНКЕ ЭФФЕКТИВНОСТИ ПРОГРАММЫ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4952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985502">
        <w:rPr>
          <w:rFonts w:ascii="Times New Roman" w:hAnsi="Times New Roman" w:cs="Times New Roman"/>
          <w:sz w:val="24"/>
          <w:szCs w:val="24"/>
        </w:rPr>
        <w:t xml:space="preserve"> П</w:t>
      </w:r>
      <w:r w:rsidRPr="00B24952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Pr="00B24952">
        <w:rPr>
          <w:rFonts w:ascii="Times New Roman" w:hAnsi="Times New Roman" w:cs="Times New Roman"/>
          <w:sz w:val="24"/>
          <w:szCs w:val="24"/>
        </w:rPr>
        <w:t>)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0729ED" w:rsidRPr="00B24952" w:rsidTr="00FA64DD">
        <w:tc>
          <w:tcPr>
            <w:tcW w:w="5070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7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proofErr w:type="spellStart"/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крите-рию</w:t>
            </w:r>
            <w:proofErr w:type="spellEnd"/>
            <w:proofErr w:type="gramEnd"/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99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29ED" w:rsidRPr="00B24952" w:rsidTr="00FA64DD"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729ED" w:rsidRPr="00B24952" w:rsidTr="00FA64DD">
        <w:trPr>
          <w:trHeight w:val="17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0729ED" w:rsidRPr="00B24952" w:rsidTr="00FA64DD">
        <w:trPr>
          <w:trHeight w:val="848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3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0729ED" w:rsidRPr="00B24952" w:rsidTr="00FA64DD">
        <w:trPr>
          <w:trHeight w:val="17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0729ED" w:rsidRPr="00B24952" w:rsidTr="00FA64DD">
        <w:trPr>
          <w:trHeight w:val="60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99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0729ED" w:rsidRPr="00B24952" w:rsidTr="00FA64DD">
        <w:trPr>
          <w:trHeight w:val="69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5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0729ED" w:rsidRPr="00B24952" w:rsidTr="00FA64DD">
        <w:trPr>
          <w:trHeight w:val="44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1.Уровень</w:t>
            </w:r>
            <w:proofErr w:type="gramEnd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8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65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0729ED" w:rsidRPr="00B24952" w:rsidTr="00FA64DD">
        <w:trPr>
          <w:trHeight w:val="582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09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0729ED" w:rsidRPr="007567E9" w:rsidRDefault="000729ED" w:rsidP="000729E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29ED" w:rsidRDefault="000729ED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Pr="007567E9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457" w:rsidRPr="007567E9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86250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6</w:t>
      </w:r>
    </w:p>
    <w:p w:rsidR="0029541D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2000B" w:rsidRPr="007567E9" w:rsidRDefault="00B200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9" w:name="Par1032"/>
      <w:bookmarkEnd w:id="9"/>
      <w:r w:rsidRPr="007567E9">
        <w:rPr>
          <w:rFonts w:ascii="Times New Roman" w:hAnsi="Times New Roman" w:cs="Times New Roman"/>
          <w:sz w:val="24"/>
          <w:szCs w:val="24"/>
        </w:rPr>
        <w:t>Критерии принятия решений об изменении (корректировке)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или прекращении реализации муниципальной программы,</w:t>
      </w:r>
    </w:p>
    <w:p w:rsidR="0029541D" w:rsidRPr="007567E9" w:rsidRDefault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1D3C" w:rsidRPr="007567E9" w:rsidRDefault="004E1D3C" w:rsidP="004E1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480"/>
      </w:tblGrid>
      <w:tr w:rsidR="0029541D" w:rsidRPr="007567E9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Вывод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 решения                          </w:t>
            </w:r>
          </w:p>
        </w:tc>
      </w:tr>
      <w:tr w:rsidR="0029541D" w:rsidRPr="007567E9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Высоко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362777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целесообразной, </w:t>
            </w:r>
            <w:proofErr w:type="gramStart"/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>продолжается  финансирование</w:t>
            </w:r>
            <w:proofErr w:type="gramEnd"/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Возможно рассмотрение   вопроса о дополнительном финансировании мероприятий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  <w:tr w:rsidR="0029541D" w:rsidRPr="007567E9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удовлетворительной.    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подготовка изменений в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="003627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62777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29541D" w:rsidRPr="007567E9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неэффективна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362777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нецелесообразной.      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Производится досрочное прекращение реализации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путем внесения изменений в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по исключению финансирования мероприятий в   части, возможной для оптимизации расходов. При      планировании бюджета</w:t>
            </w:r>
            <w:r w:rsidR="005E5009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  финансовый год и плановый период к данному главному распорядителю бюджетных средств применяется   понижающий коэффициент в части программ </w:t>
            </w:r>
            <w:proofErr w:type="gramStart"/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>и  мероприятий</w:t>
            </w:r>
            <w:proofErr w:type="gramEnd"/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541D" w:rsidRPr="007567E9" w:rsidSect="009016E3">
      <w:pgSz w:w="11905" w:h="16838"/>
      <w:pgMar w:top="1134" w:right="850" w:bottom="899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EF" w:rsidRDefault="00CC13EF" w:rsidP="00F10361">
      <w:r>
        <w:separator/>
      </w:r>
    </w:p>
  </w:endnote>
  <w:endnote w:type="continuationSeparator" w:id="0">
    <w:p w:rsidR="00CC13EF" w:rsidRDefault="00CC13EF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EF" w:rsidRDefault="00CC13EF" w:rsidP="00F10361">
      <w:r>
        <w:separator/>
      </w:r>
    </w:p>
  </w:footnote>
  <w:footnote w:type="continuationSeparator" w:id="0">
    <w:p w:rsidR="00CC13EF" w:rsidRDefault="00CC13EF" w:rsidP="00F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EB"/>
    <w:rsid w:val="0000286C"/>
    <w:rsid w:val="000030CD"/>
    <w:rsid w:val="0000561B"/>
    <w:rsid w:val="00006D24"/>
    <w:rsid w:val="00011521"/>
    <w:rsid w:val="0006154E"/>
    <w:rsid w:val="0006294B"/>
    <w:rsid w:val="000729ED"/>
    <w:rsid w:val="000848EC"/>
    <w:rsid w:val="000A2D0C"/>
    <w:rsid w:val="000A7C6E"/>
    <w:rsid w:val="000B7A5A"/>
    <w:rsid w:val="000C2227"/>
    <w:rsid w:val="000D5142"/>
    <w:rsid w:val="000D5470"/>
    <w:rsid w:val="000D60FA"/>
    <w:rsid w:val="000D62FE"/>
    <w:rsid w:val="000D6666"/>
    <w:rsid w:val="000E31FA"/>
    <w:rsid w:val="000E3A21"/>
    <w:rsid w:val="000F07A6"/>
    <w:rsid w:val="000F3848"/>
    <w:rsid w:val="000F5ED9"/>
    <w:rsid w:val="001010A5"/>
    <w:rsid w:val="00115502"/>
    <w:rsid w:val="00117FCC"/>
    <w:rsid w:val="0012210A"/>
    <w:rsid w:val="001235F2"/>
    <w:rsid w:val="00125535"/>
    <w:rsid w:val="00125D23"/>
    <w:rsid w:val="00130EFB"/>
    <w:rsid w:val="00132795"/>
    <w:rsid w:val="001350F4"/>
    <w:rsid w:val="00140B3D"/>
    <w:rsid w:val="00142867"/>
    <w:rsid w:val="00152798"/>
    <w:rsid w:val="00165B6B"/>
    <w:rsid w:val="00166767"/>
    <w:rsid w:val="00173F2F"/>
    <w:rsid w:val="00183F79"/>
    <w:rsid w:val="001A0D02"/>
    <w:rsid w:val="001A1DDA"/>
    <w:rsid w:val="001B39E7"/>
    <w:rsid w:val="001B7541"/>
    <w:rsid w:val="001C3C7C"/>
    <w:rsid w:val="001E3B86"/>
    <w:rsid w:val="001E6E2B"/>
    <w:rsid w:val="002001B5"/>
    <w:rsid w:val="0020617E"/>
    <w:rsid w:val="00214293"/>
    <w:rsid w:val="00223E2E"/>
    <w:rsid w:val="00226E57"/>
    <w:rsid w:val="00243097"/>
    <w:rsid w:val="00247B6A"/>
    <w:rsid w:val="002510D7"/>
    <w:rsid w:val="002674E5"/>
    <w:rsid w:val="00282480"/>
    <w:rsid w:val="002907D6"/>
    <w:rsid w:val="002950BB"/>
    <w:rsid w:val="0029541D"/>
    <w:rsid w:val="00296872"/>
    <w:rsid w:val="00297BCE"/>
    <w:rsid w:val="002B756F"/>
    <w:rsid w:val="002C6E13"/>
    <w:rsid w:val="002D6C33"/>
    <w:rsid w:val="002E345D"/>
    <w:rsid w:val="002E45CF"/>
    <w:rsid w:val="002F7DED"/>
    <w:rsid w:val="003112A1"/>
    <w:rsid w:val="003259C8"/>
    <w:rsid w:val="0032649D"/>
    <w:rsid w:val="0033340E"/>
    <w:rsid w:val="00345029"/>
    <w:rsid w:val="00346A35"/>
    <w:rsid w:val="00352C7C"/>
    <w:rsid w:val="00362777"/>
    <w:rsid w:val="00371B3B"/>
    <w:rsid w:val="00372D82"/>
    <w:rsid w:val="00376153"/>
    <w:rsid w:val="003823F6"/>
    <w:rsid w:val="003851BC"/>
    <w:rsid w:val="0038782D"/>
    <w:rsid w:val="003B0517"/>
    <w:rsid w:val="003B1025"/>
    <w:rsid w:val="003B4A4A"/>
    <w:rsid w:val="003B6592"/>
    <w:rsid w:val="003C543A"/>
    <w:rsid w:val="003D376B"/>
    <w:rsid w:val="003E0146"/>
    <w:rsid w:val="004327B1"/>
    <w:rsid w:val="0043371B"/>
    <w:rsid w:val="00437360"/>
    <w:rsid w:val="00437845"/>
    <w:rsid w:val="004379A3"/>
    <w:rsid w:val="00440FB3"/>
    <w:rsid w:val="0045166A"/>
    <w:rsid w:val="00457058"/>
    <w:rsid w:val="00461E59"/>
    <w:rsid w:val="004771EB"/>
    <w:rsid w:val="00494B99"/>
    <w:rsid w:val="00497A66"/>
    <w:rsid w:val="004A2978"/>
    <w:rsid w:val="004A37CC"/>
    <w:rsid w:val="004A6B38"/>
    <w:rsid w:val="004B6933"/>
    <w:rsid w:val="004B6DCD"/>
    <w:rsid w:val="004C1D35"/>
    <w:rsid w:val="004C59BA"/>
    <w:rsid w:val="004D14A8"/>
    <w:rsid w:val="004D1CB7"/>
    <w:rsid w:val="004D1D72"/>
    <w:rsid w:val="004E1D3C"/>
    <w:rsid w:val="004F4658"/>
    <w:rsid w:val="0050074E"/>
    <w:rsid w:val="00520DC7"/>
    <w:rsid w:val="00520FD6"/>
    <w:rsid w:val="005353D6"/>
    <w:rsid w:val="005402E5"/>
    <w:rsid w:val="00540F37"/>
    <w:rsid w:val="00553B1C"/>
    <w:rsid w:val="00556580"/>
    <w:rsid w:val="00560B39"/>
    <w:rsid w:val="00582AEB"/>
    <w:rsid w:val="005908F4"/>
    <w:rsid w:val="005A1449"/>
    <w:rsid w:val="005C4092"/>
    <w:rsid w:val="005C4BA6"/>
    <w:rsid w:val="005D4C74"/>
    <w:rsid w:val="005D7BE7"/>
    <w:rsid w:val="005E2F74"/>
    <w:rsid w:val="005E36A1"/>
    <w:rsid w:val="005E3B42"/>
    <w:rsid w:val="005E3D24"/>
    <w:rsid w:val="005E5009"/>
    <w:rsid w:val="005E5BC7"/>
    <w:rsid w:val="005E7083"/>
    <w:rsid w:val="005F5EBB"/>
    <w:rsid w:val="006004A4"/>
    <w:rsid w:val="00602FDD"/>
    <w:rsid w:val="00607233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95711"/>
    <w:rsid w:val="006A63FA"/>
    <w:rsid w:val="006B2A3B"/>
    <w:rsid w:val="006B7BC0"/>
    <w:rsid w:val="006C19C2"/>
    <w:rsid w:val="006D399B"/>
    <w:rsid w:val="006F6968"/>
    <w:rsid w:val="00710829"/>
    <w:rsid w:val="007154E9"/>
    <w:rsid w:val="007206FE"/>
    <w:rsid w:val="007216D7"/>
    <w:rsid w:val="00724B45"/>
    <w:rsid w:val="00727110"/>
    <w:rsid w:val="0073200E"/>
    <w:rsid w:val="007344B9"/>
    <w:rsid w:val="00740A48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634C"/>
    <w:rsid w:val="007B23FD"/>
    <w:rsid w:val="007B31E5"/>
    <w:rsid w:val="007D6ED7"/>
    <w:rsid w:val="007E201D"/>
    <w:rsid w:val="007E7371"/>
    <w:rsid w:val="007F50E1"/>
    <w:rsid w:val="00803B9D"/>
    <w:rsid w:val="00814891"/>
    <w:rsid w:val="008236C3"/>
    <w:rsid w:val="00825F24"/>
    <w:rsid w:val="0083100C"/>
    <w:rsid w:val="008356A4"/>
    <w:rsid w:val="00837471"/>
    <w:rsid w:val="00857256"/>
    <w:rsid w:val="00862506"/>
    <w:rsid w:val="0086511E"/>
    <w:rsid w:val="00865DD6"/>
    <w:rsid w:val="00872435"/>
    <w:rsid w:val="008A3D29"/>
    <w:rsid w:val="008E3152"/>
    <w:rsid w:val="008E3E20"/>
    <w:rsid w:val="008E53AB"/>
    <w:rsid w:val="009016E3"/>
    <w:rsid w:val="009164BD"/>
    <w:rsid w:val="00916E06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55714"/>
    <w:rsid w:val="0096076F"/>
    <w:rsid w:val="00962B03"/>
    <w:rsid w:val="00981930"/>
    <w:rsid w:val="0098420F"/>
    <w:rsid w:val="009842CC"/>
    <w:rsid w:val="00985502"/>
    <w:rsid w:val="00987E3F"/>
    <w:rsid w:val="009934AB"/>
    <w:rsid w:val="00995095"/>
    <w:rsid w:val="009A0883"/>
    <w:rsid w:val="009A7988"/>
    <w:rsid w:val="009B1B4C"/>
    <w:rsid w:val="009B50A5"/>
    <w:rsid w:val="009C6961"/>
    <w:rsid w:val="009C6E1B"/>
    <w:rsid w:val="009D3179"/>
    <w:rsid w:val="009D3B32"/>
    <w:rsid w:val="009E4161"/>
    <w:rsid w:val="00A03871"/>
    <w:rsid w:val="00A12B70"/>
    <w:rsid w:val="00A24937"/>
    <w:rsid w:val="00A3154B"/>
    <w:rsid w:val="00A60638"/>
    <w:rsid w:val="00A61613"/>
    <w:rsid w:val="00A61642"/>
    <w:rsid w:val="00A61F2F"/>
    <w:rsid w:val="00A86F4D"/>
    <w:rsid w:val="00A871B6"/>
    <w:rsid w:val="00A87476"/>
    <w:rsid w:val="00A93676"/>
    <w:rsid w:val="00AA416E"/>
    <w:rsid w:val="00AC0E53"/>
    <w:rsid w:val="00AC2BDE"/>
    <w:rsid w:val="00AD0457"/>
    <w:rsid w:val="00AD4463"/>
    <w:rsid w:val="00AE3283"/>
    <w:rsid w:val="00AF5AD6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50125"/>
    <w:rsid w:val="00B5337A"/>
    <w:rsid w:val="00B60892"/>
    <w:rsid w:val="00B624D8"/>
    <w:rsid w:val="00B66669"/>
    <w:rsid w:val="00B74B8A"/>
    <w:rsid w:val="00B820FA"/>
    <w:rsid w:val="00B84BEF"/>
    <w:rsid w:val="00B84C21"/>
    <w:rsid w:val="00B91001"/>
    <w:rsid w:val="00B93C8D"/>
    <w:rsid w:val="00BA4C2C"/>
    <w:rsid w:val="00BA5F4D"/>
    <w:rsid w:val="00BC2EB8"/>
    <w:rsid w:val="00BD645A"/>
    <w:rsid w:val="00BE7559"/>
    <w:rsid w:val="00BE7D80"/>
    <w:rsid w:val="00BF5B1D"/>
    <w:rsid w:val="00BF725B"/>
    <w:rsid w:val="00C06186"/>
    <w:rsid w:val="00C115DD"/>
    <w:rsid w:val="00C15E30"/>
    <w:rsid w:val="00C245C9"/>
    <w:rsid w:val="00C31795"/>
    <w:rsid w:val="00C3215F"/>
    <w:rsid w:val="00C36BA6"/>
    <w:rsid w:val="00C552A3"/>
    <w:rsid w:val="00C57EA9"/>
    <w:rsid w:val="00C65D70"/>
    <w:rsid w:val="00C67BA1"/>
    <w:rsid w:val="00C9473B"/>
    <w:rsid w:val="00C95DE0"/>
    <w:rsid w:val="00CC13EF"/>
    <w:rsid w:val="00CE1664"/>
    <w:rsid w:val="00CE2E42"/>
    <w:rsid w:val="00CE4077"/>
    <w:rsid w:val="00CE6DEB"/>
    <w:rsid w:val="00CF4396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742D3"/>
    <w:rsid w:val="00D834D2"/>
    <w:rsid w:val="00DA077E"/>
    <w:rsid w:val="00DB00D9"/>
    <w:rsid w:val="00DC0463"/>
    <w:rsid w:val="00DC3713"/>
    <w:rsid w:val="00DC7FA6"/>
    <w:rsid w:val="00DE3111"/>
    <w:rsid w:val="00DE3822"/>
    <w:rsid w:val="00DE4B45"/>
    <w:rsid w:val="00DF5337"/>
    <w:rsid w:val="00DF538A"/>
    <w:rsid w:val="00DF560C"/>
    <w:rsid w:val="00E172ED"/>
    <w:rsid w:val="00E23E3C"/>
    <w:rsid w:val="00E25CA7"/>
    <w:rsid w:val="00E32AF3"/>
    <w:rsid w:val="00E35318"/>
    <w:rsid w:val="00E469AE"/>
    <w:rsid w:val="00E67119"/>
    <w:rsid w:val="00E7112E"/>
    <w:rsid w:val="00E77693"/>
    <w:rsid w:val="00E77D6F"/>
    <w:rsid w:val="00E77EB8"/>
    <w:rsid w:val="00E80E01"/>
    <w:rsid w:val="00E82D91"/>
    <w:rsid w:val="00E854F7"/>
    <w:rsid w:val="00E9667B"/>
    <w:rsid w:val="00E971C7"/>
    <w:rsid w:val="00EB4E93"/>
    <w:rsid w:val="00EB502B"/>
    <w:rsid w:val="00EB54EF"/>
    <w:rsid w:val="00EC3425"/>
    <w:rsid w:val="00EF2BFE"/>
    <w:rsid w:val="00EF677C"/>
    <w:rsid w:val="00EF72C0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474A"/>
    <w:rsid w:val="00F82F3B"/>
    <w:rsid w:val="00F86426"/>
    <w:rsid w:val="00F8791B"/>
    <w:rsid w:val="00FA05FD"/>
    <w:rsid w:val="00FA1EE1"/>
    <w:rsid w:val="00FA64DD"/>
    <w:rsid w:val="00FB61AC"/>
    <w:rsid w:val="00FC2062"/>
    <w:rsid w:val="00FE7CAF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D51C83-6587-47E6-8073-B595868E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54F7"/>
    <w:pPr>
      <w:spacing w:after="0" w:line="240" w:lineRule="auto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table" w:styleId="ac">
    <w:name w:val="Table Grid"/>
    <w:basedOn w:val="a1"/>
    <w:uiPriority w:val="99"/>
    <w:locked/>
    <w:rsid w:val="00AC0E53"/>
    <w:pPr>
      <w:spacing w:after="0" w:line="240" w:lineRule="auto"/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231359785F7FC7748CB8109C60D1373A123EAB6436C0399843803D94960800D614C14066FC3948A67487eAV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31359785F7FC7748CB8109C60D1373A123EAB6436C0399843803D94960800D614C14066FC3948A67487eAV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2</cp:revision>
  <cp:lastPrinted>2013-11-08T09:22:00Z</cp:lastPrinted>
  <dcterms:created xsi:type="dcterms:W3CDTF">2022-11-11T13:10:00Z</dcterms:created>
  <dcterms:modified xsi:type="dcterms:W3CDTF">2022-11-11T13:10:00Z</dcterms:modified>
</cp:coreProperties>
</file>