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3ED1BD7F" w:rsidR="004F4A47" w:rsidRPr="003B384F" w:rsidRDefault="00CB28A0" w:rsidP="00AA049D">
            <w:r>
              <w:t>от «</w:t>
            </w:r>
            <w:r w:rsidR="00552DE2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552DE2">
              <w:t>03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552DE2">
              <w:t>90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2AD4E008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</w:t>
      </w:r>
      <w:proofErr w:type="spellStart"/>
      <w:r w:rsidR="00B360DC">
        <w:rPr>
          <w:sz w:val="24"/>
          <w:szCs w:val="24"/>
        </w:rPr>
        <w:t>допол</w:t>
      </w:r>
      <w:proofErr w:type="spellEnd"/>
      <w:r w:rsidR="00B360DC">
        <w:rPr>
          <w:sz w:val="24"/>
          <w:szCs w:val="24"/>
        </w:rPr>
        <w:t>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469485A9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1D2C2E">
        <w:t>запаса</w:t>
      </w:r>
      <w:r w:rsidR="0075281B">
        <w:t>, в кадастровом квартале 32:07:</w:t>
      </w:r>
      <w:r w:rsidR="00605197">
        <w:t>0</w:t>
      </w:r>
      <w:r w:rsidR="009D44CE">
        <w:t>280101</w:t>
      </w:r>
      <w:r w:rsidR="0075281B">
        <w:t xml:space="preserve">, общей площадью </w:t>
      </w:r>
      <w:r w:rsidR="009D44CE">
        <w:t>6</w:t>
      </w:r>
      <w:r w:rsidR="007C02D1">
        <w:t>8</w:t>
      </w:r>
      <w:r w:rsidR="009D44CE">
        <w:t>1101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4AD8880C" w14:textId="4357264B" w:rsidR="001D2C2E" w:rsidRDefault="001D2C2E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Постановление администрации Жирятинского района №7 от 14.01.2022 «Об утверждении схемы расположения границ земельного участка», считать утратившим силу.</w:t>
      </w:r>
    </w:p>
    <w:p w14:paraId="781F6662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2C2E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2DE2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179A-373A-43CC-9BA8-012F6946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111</cp:revision>
  <cp:lastPrinted>2022-03-23T11:47:00Z</cp:lastPrinted>
  <dcterms:created xsi:type="dcterms:W3CDTF">2014-02-24T08:09:00Z</dcterms:created>
  <dcterms:modified xsi:type="dcterms:W3CDTF">2022-03-24T09:10:00Z</dcterms:modified>
</cp:coreProperties>
</file>