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9AD6" w14:textId="7590A8D6" w:rsidR="00F175A3" w:rsidRPr="00251104" w:rsidRDefault="00303BBF" w:rsidP="00E16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FD156E" w:rsidRPr="002511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6D44" w:rsidRPr="0025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156E" w:rsidRPr="00251104">
        <w:rPr>
          <w:rFonts w:ascii="Times New Roman" w:hAnsi="Times New Roman" w:cs="Times New Roman"/>
          <w:sz w:val="28"/>
          <w:szCs w:val="28"/>
        </w:rPr>
        <w:t xml:space="preserve">  </w:t>
      </w:r>
      <w:r w:rsidR="005C71E0"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FD156E"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F92B4D" w:rsidRPr="0025110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728D52EC" w14:textId="2D783887" w:rsidR="00F92B4D" w:rsidRPr="00251104" w:rsidRDefault="00E16D44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КСП Жир</w:t>
      </w:r>
      <w:r w:rsidR="00896BEB" w:rsidRPr="00251104">
        <w:rPr>
          <w:rFonts w:ascii="Times New Roman" w:hAnsi="Times New Roman" w:cs="Times New Roman"/>
          <w:sz w:val="28"/>
          <w:szCs w:val="28"/>
        </w:rPr>
        <w:t>ятинского района</w:t>
      </w:r>
    </w:p>
    <w:p w14:paraId="32B30B3E" w14:textId="7B87C97A" w:rsidR="00F92B4D" w:rsidRPr="00251104" w:rsidRDefault="00F92B4D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от </w:t>
      </w:r>
      <w:r w:rsidR="003B4F46" w:rsidRPr="00251104">
        <w:rPr>
          <w:rFonts w:ascii="Times New Roman" w:hAnsi="Times New Roman" w:cs="Times New Roman"/>
          <w:sz w:val="28"/>
          <w:szCs w:val="28"/>
        </w:rPr>
        <w:t>27 декабря 2023</w:t>
      </w:r>
      <w:r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841E2B" w:rsidRPr="00251104">
        <w:rPr>
          <w:rFonts w:ascii="Times New Roman" w:hAnsi="Times New Roman" w:cs="Times New Roman"/>
          <w:sz w:val="28"/>
          <w:szCs w:val="28"/>
        </w:rPr>
        <w:t>года</w:t>
      </w:r>
      <w:r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3C1F78" w:rsidRPr="00251104">
        <w:rPr>
          <w:rFonts w:ascii="Times New Roman" w:hAnsi="Times New Roman" w:cs="Times New Roman"/>
          <w:sz w:val="28"/>
          <w:szCs w:val="28"/>
        </w:rPr>
        <w:t xml:space="preserve">№ </w:t>
      </w:r>
      <w:r w:rsidR="003B4F46" w:rsidRPr="00251104">
        <w:rPr>
          <w:rFonts w:ascii="Times New Roman" w:hAnsi="Times New Roman" w:cs="Times New Roman"/>
          <w:sz w:val="28"/>
          <w:szCs w:val="28"/>
        </w:rPr>
        <w:t>13</w:t>
      </w:r>
    </w:p>
    <w:p w14:paraId="19C30565" w14:textId="77777777" w:rsidR="00572516" w:rsidRPr="00251104" w:rsidRDefault="00572516" w:rsidP="00572516">
      <w:pPr>
        <w:ind w:firstLine="900"/>
        <w:jc w:val="center"/>
        <w:rPr>
          <w:szCs w:val="28"/>
        </w:rPr>
      </w:pPr>
    </w:p>
    <w:p w14:paraId="69B2AC2F" w14:textId="278EE522" w:rsidR="00572516" w:rsidRPr="00251104" w:rsidRDefault="00572516" w:rsidP="0057251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E16D44" w:rsidRPr="0025110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E3F46" w:rsidRPr="00251104">
        <w:rPr>
          <w:rFonts w:ascii="Times New Roman" w:hAnsi="Times New Roman" w:cs="Times New Roman"/>
          <w:sz w:val="28"/>
          <w:szCs w:val="28"/>
        </w:rPr>
        <w:t>ой</w:t>
      </w:r>
      <w:r w:rsidR="00E16D44" w:rsidRPr="0025110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E3F46" w:rsidRPr="00251104">
        <w:rPr>
          <w:rFonts w:ascii="Times New Roman" w:hAnsi="Times New Roman" w:cs="Times New Roman"/>
          <w:sz w:val="28"/>
          <w:szCs w:val="28"/>
        </w:rPr>
        <w:t>ы</w:t>
      </w:r>
      <w:r w:rsidRPr="00251104">
        <w:rPr>
          <w:rFonts w:ascii="Times New Roman" w:hAnsi="Times New Roman" w:cs="Times New Roman"/>
          <w:sz w:val="28"/>
          <w:szCs w:val="28"/>
        </w:rPr>
        <w:t xml:space="preserve"> </w:t>
      </w:r>
      <w:r w:rsidR="00896BEB" w:rsidRPr="00251104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595DD5" w:rsidRPr="0025110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068485A2" w14:textId="77777777" w:rsidR="00572516" w:rsidRPr="00251104" w:rsidRDefault="00572516" w:rsidP="00572516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                                               1. Общие положения</w:t>
      </w:r>
    </w:p>
    <w:p w14:paraId="25074350" w14:textId="73047420" w:rsidR="00572516" w:rsidRPr="00251104" w:rsidRDefault="00572516" w:rsidP="00572516">
      <w:pPr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1. Учетная политика</w:t>
      </w:r>
      <w:r w:rsidRPr="002511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6D44" w:rsidRPr="00251104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AE3F46" w:rsidRPr="00251104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E16D44" w:rsidRPr="00251104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AE3F46" w:rsidRPr="0025110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511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BEB" w:rsidRPr="00251104">
        <w:rPr>
          <w:rFonts w:ascii="Times New Roman" w:hAnsi="Times New Roman" w:cs="Times New Roman"/>
          <w:bCs/>
          <w:iCs/>
          <w:sz w:val="28"/>
          <w:szCs w:val="28"/>
        </w:rPr>
        <w:t>Жирятинского района</w:t>
      </w:r>
      <w:r w:rsidRPr="00251104">
        <w:rPr>
          <w:rFonts w:ascii="Times New Roman" w:hAnsi="Times New Roman" w:cs="Times New Roman"/>
          <w:bCs/>
          <w:iCs/>
          <w:sz w:val="28"/>
          <w:szCs w:val="28"/>
        </w:rPr>
        <w:t xml:space="preserve"> Брянской области (далее – </w:t>
      </w:r>
      <w:r w:rsidR="00E16D44" w:rsidRPr="00251104">
        <w:rPr>
          <w:rFonts w:ascii="Times New Roman" w:hAnsi="Times New Roman" w:cs="Times New Roman"/>
          <w:sz w:val="28"/>
          <w:szCs w:val="28"/>
        </w:rPr>
        <w:t>КСП района</w:t>
      </w:r>
      <w:r w:rsidRPr="0025110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51104">
        <w:rPr>
          <w:rFonts w:ascii="Times New Roman" w:hAnsi="Times New Roman" w:cs="Times New Roman"/>
          <w:sz w:val="28"/>
          <w:szCs w:val="28"/>
        </w:rPr>
        <w:t xml:space="preserve"> разработана в соответствии:</w:t>
      </w:r>
    </w:p>
    <w:p w14:paraId="22AE1507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2511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104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 (далее - Федерального закона № 402-ФЗ);</w:t>
      </w:r>
    </w:p>
    <w:p w14:paraId="0B697388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№ 157н);</w:t>
      </w:r>
    </w:p>
    <w:p w14:paraId="6781CE8B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06.12.2010 № 162н «Об утверждении Плана счетов бюджетного учета и Инструкции по его применению» (далее – Инструкция № 162н);</w:t>
      </w:r>
    </w:p>
    <w:p w14:paraId="79DD95CA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приказом Министерства финансов Ро</w:t>
      </w:r>
      <w:r w:rsidR="00202D74" w:rsidRPr="00251104">
        <w:rPr>
          <w:rFonts w:ascii="Times New Roman" w:hAnsi="Times New Roman" w:cs="Times New Roman"/>
          <w:sz w:val="28"/>
          <w:szCs w:val="28"/>
        </w:rPr>
        <w:t>ссийской Федерации от 24.05.2022 № 82</w:t>
      </w:r>
      <w:r w:rsidRPr="00251104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202D74" w:rsidRPr="00251104">
        <w:rPr>
          <w:rFonts w:ascii="Times New Roman" w:hAnsi="Times New Roman" w:cs="Times New Roman"/>
          <w:sz w:val="28"/>
          <w:szCs w:val="28"/>
        </w:rPr>
        <w:t>8</w:t>
      </w:r>
      <w:r w:rsidRPr="00251104">
        <w:rPr>
          <w:rFonts w:ascii="Times New Roman" w:hAnsi="Times New Roman" w:cs="Times New Roman"/>
          <w:sz w:val="28"/>
          <w:szCs w:val="28"/>
        </w:rPr>
        <w:t>2н);</w:t>
      </w:r>
    </w:p>
    <w:p w14:paraId="44C86AC8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57B552FF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251104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учреждениями, и Методических указаний по их применению» (далее – приказ № 52н);</w:t>
      </w:r>
    </w:p>
    <w:p w14:paraId="623DE065" w14:textId="77777777" w:rsidR="00572516" w:rsidRPr="0025110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</w:t>
      </w:r>
      <w:r w:rsidR="00F73750" w:rsidRPr="00251104">
        <w:rPr>
          <w:rFonts w:ascii="Times New Roman" w:hAnsi="Times New Roman" w:cs="Times New Roman"/>
          <w:sz w:val="28"/>
          <w:szCs w:val="28"/>
        </w:rPr>
        <w:t>),</w:t>
      </w:r>
      <w:r w:rsidR="00F73750" w:rsidRPr="00251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14:paraId="7AD661C6" w14:textId="77777777" w:rsidR="00F73750" w:rsidRPr="00251104" w:rsidRDefault="00595DD5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бухгалтерского (бюджетного) учета</w:t>
      </w:r>
    </w:p>
    <w:p w14:paraId="0D71D607" w14:textId="3950C941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главным распорядителем бюджетных средств </w:t>
      </w:r>
      <w:r w:rsidR="001554AE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получателем бюджетных средств.</w:t>
      </w:r>
    </w:p>
    <w:p w14:paraId="632C9000" w14:textId="4949AAFA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бюджетного учета в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отчетности администрации Жирятинского района</w:t>
      </w:r>
      <w:r w:rsidR="00BE6F3C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E6F3C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регламентирована должностными инструкциями, утвержденными руководителем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D3873" w14:textId="51B39F81" w:rsidR="00F73750" w:rsidRPr="00251104" w:rsidRDefault="00E16D44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подписи документов от имени «главного бухгалтера».</w:t>
      </w:r>
    </w:p>
    <w:p w14:paraId="0D8B7590" w14:textId="77777777" w:rsidR="00F73750" w:rsidRPr="00251104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ч. </w:t>
      </w:r>
      <w:hyperlink r:id="rId9" w:anchor="/document/99/902316088/XA00MBO2NG/" w:tooltip="1. Ведение бухгалтерского учета и хранение документов бухгалтерского учета организуются руководителем экономического субъекта." w:history="1">
        <w:r w:rsidRPr="0025110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</w:hyperlink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Федеральный закон от 06.12.2011 N 402-ФЗ (ред. от 29.07.2018) &quot;О бухгалтерском учете&quot; {КонсультантПлюс}" w:history="1">
        <w:r w:rsidRPr="0025110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3 ст. 7</w:t>
        </w:r>
      </w:hyperlink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402-ФЗ, п.4 Инструкции № 157н).</w:t>
      </w:r>
    </w:p>
    <w:p w14:paraId="3A29CA5D" w14:textId="638024A8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внесении изменений в учетную политику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Жирятинского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3C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</w:t>
      </w:r>
    </w:p>
    <w:p w14:paraId="70451C56" w14:textId="7227AB13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профессионального суждения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существенность ошибок отчетного периода, выявленных после утверждения отчетности, в целях принятия решения о раскрытии в Пояснениях к отчетности, информации о существенных ошибках.</w:t>
      </w:r>
    </w:p>
    <w:p w14:paraId="265D052E" w14:textId="77777777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(Основание: пункты 17, 20, 32 СГС «Учетная политика, оценочные значения и ошибки»).</w:t>
      </w:r>
    </w:p>
    <w:p w14:paraId="599C8BF4" w14:textId="05316A85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 в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Жирятинского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приложением</w:t>
      </w:r>
      <w:r w:rsidR="001554AE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к Учетной политике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Жирятинского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1EC1A" w14:textId="77777777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75BB80D3" w14:textId="00D333A1" w:rsidR="00267E68" w:rsidRPr="00251104" w:rsidRDefault="00F73750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7E68" w:rsidRPr="00251104">
        <w:rPr>
          <w:rFonts w:ascii="Times New Roman" w:hAnsi="Times New Roman" w:cs="Times New Roman"/>
          <w:sz w:val="28"/>
          <w:szCs w:val="28"/>
        </w:rPr>
        <w:t xml:space="preserve"> Рабочий план счетов в </w:t>
      </w:r>
      <w:r w:rsidR="00E16D44" w:rsidRPr="00251104">
        <w:rPr>
          <w:rFonts w:ascii="Times New Roman" w:hAnsi="Times New Roman" w:cs="Times New Roman"/>
          <w:sz w:val="28"/>
          <w:szCs w:val="28"/>
        </w:rPr>
        <w:t xml:space="preserve">КСП </w:t>
      </w:r>
      <w:r w:rsidR="00597718" w:rsidRPr="00251104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E16D44" w:rsidRPr="00251104">
        <w:rPr>
          <w:rFonts w:ascii="Times New Roman" w:hAnsi="Times New Roman" w:cs="Times New Roman"/>
          <w:sz w:val="28"/>
          <w:szCs w:val="28"/>
        </w:rPr>
        <w:t>района</w:t>
      </w:r>
      <w:r w:rsidR="00267E68" w:rsidRPr="00251104">
        <w:rPr>
          <w:rFonts w:ascii="Times New Roman" w:hAnsi="Times New Roman" w:cs="Times New Roman"/>
          <w:sz w:val="28"/>
          <w:szCs w:val="28"/>
        </w:rPr>
        <w:t xml:space="preserve"> применяется в соответствии с Приложением N 2 настоящему Положению.</w:t>
      </w:r>
    </w:p>
    <w:p w14:paraId="354A279F" w14:textId="77777777" w:rsidR="00267E68" w:rsidRPr="00251104" w:rsidRDefault="00267E68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 xml:space="preserve">   Корреспонденция счетов бюджетного учета применяется в соответствии с приложением №1 к инструкции по применению Плана счетов бюджетного учета, утвержденной приказом Министерства финансов РФ «Об утверждении Плана счетов бюджетного учета и Инструкции по его применению» от 06.12.2010 №162н.</w:t>
      </w:r>
    </w:p>
    <w:p w14:paraId="78DEDA19" w14:textId="77777777" w:rsidR="00F73750" w:rsidRPr="00251104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п. 19 СГС «Концептуальные основы бухучета и отчетности», СГС «Учетная политика, оценочные значения и ошибки», </w:t>
      </w:r>
      <w:hyperlink r:id="rId11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25110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п. 3</w:t>
        </w:r>
      </w:hyperlink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25110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</w:t>
        </w:r>
      </w:hyperlink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157н).</w:t>
      </w:r>
    </w:p>
    <w:p w14:paraId="1861DB09" w14:textId="35043DFE" w:rsidR="00111D0D" w:rsidRPr="00251104" w:rsidRDefault="00111D0D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51104">
        <w:rPr>
          <w:rFonts w:ascii="Times New Roman" w:hAnsi="Times New Roman" w:cs="Times New Roman"/>
          <w:sz w:val="28"/>
          <w:szCs w:val="28"/>
        </w:rPr>
        <w:t xml:space="preserve"> Документооборот учреждения организован в соответствии с Федеральным законом № 402-ФЗ на основе программного продукта «</w:t>
      </w:r>
      <w:r w:rsidR="00E16D44" w:rsidRPr="00251104">
        <w:rPr>
          <w:rFonts w:ascii="Times New Roman" w:hAnsi="Times New Roman" w:cs="Times New Roman"/>
          <w:sz w:val="28"/>
          <w:szCs w:val="28"/>
        </w:rPr>
        <w:t>1С- Предприятия</w:t>
      </w:r>
      <w:r w:rsidRPr="00251104">
        <w:rPr>
          <w:rFonts w:ascii="Times New Roman" w:hAnsi="Times New Roman" w:cs="Times New Roman"/>
          <w:sz w:val="28"/>
          <w:szCs w:val="28"/>
        </w:rPr>
        <w:t>», «Парус –Зарплата», «Бюджет КС».</w:t>
      </w:r>
    </w:p>
    <w:p w14:paraId="7D1C95BF" w14:textId="61CB482B" w:rsidR="00F73750" w:rsidRPr="00251104" w:rsidRDefault="00111D0D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документооборота и технология обработки учетной информации в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 утверждены приложением № 3 к Учетной политике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9CA67" w14:textId="1D8133BF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Бухгалтерский (бюджетный) учет фактов хозяйственной жизни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проверенных и принятых к учету первичных (сводных) учетных документов.</w:t>
      </w:r>
    </w:p>
    <w:p w14:paraId="28C6C1BD" w14:textId="497A507C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в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Жирятинского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первичных (сводных) учетных документов, регистров бухгалтерского учета, иных документов бухгалтерского учета для оформления фактов хозяйственной жизни, ведения бухгалтерского учета, в том числе по фактам хозяйственной жизни, по которым законодательством Российской Федерации не предусмотрены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обязательные для их оформления формы документов утвержден приложением № 4 к Учетной политике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32DD9" w14:textId="4B64ECD0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признания в бухгалтерском учете и раскрытия в бухгалтерской (финансовой) отчетности событий пос</w:t>
      </w:r>
      <w:r w:rsidR="00F35A66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отчетной даты в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5A66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5 к Учетной политике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Жирятинского 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2D4E4" w14:textId="77777777" w:rsidR="00F73750" w:rsidRPr="00251104" w:rsidRDefault="00F73750" w:rsidP="00595DD5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положения</w:t>
      </w:r>
    </w:p>
    <w:p w14:paraId="74AE20CB" w14:textId="01B4725D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организации и обеспечения (осуществления) внутреннего контроля в части ведения бюджетного учета в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приложением № 6 к Учетной политике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CF026" w14:textId="052F68C7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Порядок проведения инвентаризации активов, имущества, обязательств, иных объектов бухгалтерского учета, в том числе на забалансовых счетах в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приложением № 7 к Учетной политике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05CAED" w14:textId="4EE6DCA9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выдачи денежных средств под отчет, представления авансовых отчетов об использовании полученных денежных средств подотчетными лицами утвержден приложением № 8 к Учетной политике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6E03B" w14:textId="1FF76578" w:rsidR="00F73750" w:rsidRPr="00251104" w:rsidRDefault="00A0181A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постоянно действующей комиссии по поступлению и 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выбытию активов утвержден приложением № 9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Жирятинского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73750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51445" w14:textId="26D2E87D" w:rsidR="00F73750" w:rsidRPr="0025110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C42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принятия обязательств по бюджетной смете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приложением № </w:t>
      </w:r>
      <w:r w:rsidR="00F258FF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97718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4164DD"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42A1A" w14:textId="01165D6A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15. Табель учета использования рабочего времени (ф. 0504421) ведется путем отражения фактических затрат рабочего времени. В графах 20 и 37 указываются итоговые данные явок (дни/часы).</w:t>
      </w:r>
    </w:p>
    <w:p w14:paraId="32EDF815" w14:textId="3E859501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14:paraId="6E531DAF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ОВ - Дополнительные выходные дни (оплачиваемые);</w:t>
      </w:r>
    </w:p>
    <w:p w14:paraId="05A6BD89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Д - Дополнительный оплачиваемый выходной день для прохождения диспансеризации</w:t>
      </w:r>
    </w:p>
    <w:p w14:paraId="68C1E717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НОД - Нерабочий оплачиваемый день</w:t>
      </w:r>
    </w:p>
    <w:p w14:paraId="71CB51A4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ВВ - Выходные за вакцинацию с сохранением заработной платы;</w:t>
      </w:r>
    </w:p>
    <w:p w14:paraId="2007FD30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- ПД - Приостановка действия трудового договора в связи с мобилизацией сотрудника;</w:t>
      </w:r>
    </w:p>
    <w:p w14:paraId="6D88D09C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lastRenderedPageBreak/>
        <w:t>Расширено применение буквенного кода «Г» — «Выполнение государственных обязанностей» 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 вызову в военкомат на военные сборы, по вызову в суд и другие госорганы в качестве свидетеля и пр.).</w:t>
      </w:r>
    </w:p>
    <w:p w14:paraId="34B7D706" w14:textId="7027887C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16. Расчеты по заработной плате и другим выплатам оформляются в Расчетной ведомости (ф. 0504402) и Платежной ведомости (ф. 0504403).</w:t>
      </w:r>
    </w:p>
    <w:p w14:paraId="0BC0DFD1" w14:textId="5F63B16D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17. При временном переводе работников на удаленный режим работы обмен документами, которые оформляются в бумажном виде, разрешается осуществлять по электронной почте, в том числе посредством передачи скан-копий.</w:t>
      </w:r>
    </w:p>
    <w:p w14:paraId="01571837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Скан-копия первичного документа изготавливается сотрудником, ответственным за факт хозяйственной жизни, в сроки, которые установлены графиком документооборота. Скан-копия направляется сотруднику, уполномоченному на согласование, в соответствии с графиком документооборота. Согласованием считается возврат электронного письма от получателя к отправителю со скан-копией подписанного документа.</w:t>
      </w:r>
    </w:p>
    <w:p w14:paraId="0548ADCE" w14:textId="77777777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После окончания режима удаленной работы первичные документы, оформленные посредством обмена скан-копий, распечатываются на бумажном носителе и подписываются собственноручной подписью ответственных лиц.</w:t>
      </w:r>
    </w:p>
    <w:p w14:paraId="543C03E4" w14:textId="5BEBD516" w:rsidR="009D4569" w:rsidRPr="00251104" w:rsidRDefault="009D4569" w:rsidP="009D4569">
      <w:pPr>
        <w:rPr>
          <w:rFonts w:ascii="Times New Roman" w:hAnsi="Times New Roman" w:cs="Times New Roman"/>
          <w:sz w:val="28"/>
          <w:szCs w:val="28"/>
        </w:rPr>
      </w:pPr>
      <w:r w:rsidRPr="00251104">
        <w:rPr>
          <w:rFonts w:ascii="Times New Roman" w:hAnsi="Times New Roman" w:cs="Times New Roman"/>
          <w:sz w:val="28"/>
          <w:szCs w:val="28"/>
        </w:rPr>
        <w:t>18. Сотрудник, ответственный за оформление расчетных листков, передает лично в руки на бумаге каждому сотруднику расчетный листок в день выдачи зарплаты за втору половину месяца.</w:t>
      </w:r>
    </w:p>
    <w:p w14:paraId="042DCF3E" w14:textId="77777777" w:rsidR="009D4569" w:rsidRPr="00251104" w:rsidRDefault="009D4569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4569" w:rsidRPr="002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F8E5" w14:textId="77777777" w:rsidR="00E057C9" w:rsidRDefault="00E057C9" w:rsidP="00F60087">
      <w:pPr>
        <w:spacing w:after="0" w:line="240" w:lineRule="auto"/>
      </w:pPr>
      <w:r>
        <w:separator/>
      </w:r>
    </w:p>
  </w:endnote>
  <w:endnote w:type="continuationSeparator" w:id="0">
    <w:p w14:paraId="588A58A9" w14:textId="77777777" w:rsidR="00E057C9" w:rsidRDefault="00E057C9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992" w14:textId="77777777" w:rsidR="00E057C9" w:rsidRDefault="00E057C9" w:rsidP="00F60087">
      <w:pPr>
        <w:spacing w:after="0" w:line="240" w:lineRule="auto"/>
      </w:pPr>
      <w:r>
        <w:separator/>
      </w:r>
    </w:p>
  </w:footnote>
  <w:footnote w:type="continuationSeparator" w:id="0">
    <w:p w14:paraId="754F674F" w14:textId="77777777" w:rsidR="00E057C9" w:rsidRDefault="00E057C9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64"/>
    <w:rsid w:val="0000122B"/>
    <w:rsid w:val="000159A2"/>
    <w:rsid w:val="000306B7"/>
    <w:rsid w:val="00030F98"/>
    <w:rsid w:val="000426F5"/>
    <w:rsid w:val="00046492"/>
    <w:rsid w:val="00053CBA"/>
    <w:rsid w:val="00057587"/>
    <w:rsid w:val="000660C1"/>
    <w:rsid w:val="00074CBE"/>
    <w:rsid w:val="00075B63"/>
    <w:rsid w:val="000A21D8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826C9"/>
    <w:rsid w:val="00190A71"/>
    <w:rsid w:val="001A3033"/>
    <w:rsid w:val="001A3D9B"/>
    <w:rsid w:val="001C711F"/>
    <w:rsid w:val="001E4B30"/>
    <w:rsid w:val="001F6C14"/>
    <w:rsid w:val="00202D74"/>
    <w:rsid w:val="00204C35"/>
    <w:rsid w:val="00212B8C"/>
    <w:rsid w:val="0024186E"/>
    <w:rsid w:val="00245416"/>
    <w:rsid w:val="00251104"/>
    <w:rsid w:val="0025537A"/>
    <w:rsid w:val="002556CF"/>
    <w:rsid w:val="00264269"/>
    <w:rsid w:val="00267E68"/>
    <w:rsid w:val="00270582"/>
    <w:rsid w:val="002B0EE0"/>
    <w:rsid w:val="002D021F"/>
    <w:rsid w:val="002D717A"/>
    <w:rsid w:val="002F3222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0958"/>
    <w:rsid w:val="003B4F46"/>
    <w:rsid w:val="003B628F"/>
    <w:rsid w:val="003C1F78"/>
    <w:rsid w:val="003E6F11"/>
    <w:rsid w:val="003F1A0E"/>
    <w:rsid w:val="00412360"/>
    <w:rsid w:val="004164DD"/>
    <w:rsid w:val="00426A85"/>
    <w:rsid w:val="004371C2"/>
    <w:rsid w:val="004511EC"/>
    <w:rsid w:val="0045219E"/>
    <w:rsid w:val="004565A1"/>
    <w:rsid w:val="004721AC"/>
    <w:rsid w:val="00481B2E"/>
    <w:rsid w:val="00481D30"/>
    <w:rsid w:val="00486878"/>
    <w:rsid w:val="004B2FE7"/>
    <w:rsid w:val="004C477D"/>
    <w:rsid w:val="004C7372"/>
    <w:rsid w:val="004E08D5"/>
    <w:rsid w:val="004E5A64"/>
    <w:rsid w:val="004E7249"/>
    <w:rsid w:val="005002B9"/>
    <w:rsid w:val="00532696"/>
    <w:rsid w:val="005372B8"/>
    <w:rsid w:val="005377C1"/>
    <w:rsid w:val="00542F16"/>
    <w:rsid w:val="00550C13"/>
    <w:rsid w:val="00556782"/>
    <w:rsid w:val="0055792B"/>
    <w:rsid w:val="005658C9"/>
    <w:rsid w:val="00567F61"/>
    <w:rsid w:val="00572516"/>
    <w:rsid w:val="00595DD5"/>
    <w:rsid w:val="00597718"/>
    <w:rsid w:val="005C136E"/>
    <w:rsid w:val="005C71E0"/>
    <w:rsid w:val="00602503"/>
    <w:rsid w:val="00607AF7"/>
    <w:rsid w:val="00607BEB"/>
    <w:rsid w:val="0062075E"/>
    <w:rsid w:val="00622662"/>
    <w:rsid w:val="00632563"/>
    <w:rsid w:val="006542D0"/>
    <w:rsid w:val="00665B07"/>
    <w:rsid w:val="00691BC8"/>
    <w:rsid w:val="006C723D"/>
    <w:rsid w:val="006D5A2D"/>
    <w:rsid w:val="006F3043"/>
    <w:rsid w:val="006F594F"/>
    <w:rsid w:val="00703DBB"/>
    <w:rsid w:val="007050D5"/>
    <w:rsid w:val="00713FD3"/>
    <w:rsid w:val="007253D2"/>
    <w:rsid w:val="007260F9"/>
    <w:rsid w:val="00727DD8"/>
    <w:rsid w:val="00740C38"/>
    <w:rsid w:val="00741C65"/>
    <w:rsid w:val="00744805"/>
    <w:rsid w:val="00755E00"/>
    <w:rsid w:val="00772A42"/>
    <w:rsid w:val="00773838"/>
    <w:rsid w:val="00774471"/>
    <w:rsid w:val="00794D78"/>
    <w:rsid w:val="007A1578"/>
    <w:rsid w:val="007A432A"/>
    <w:rsid w:val="007A4714"/>
    <w:rsid w:val="007B0AEE"/>
    <w:rsid w:val="007D77AD"/>
    <w:rsid w:val="007E3563"/>
    <w:rsid w:val="007E3707"/>
    <w:rsid w:val="007F7540"/>
    <w:rsid w:val="00823F85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6DC0"/>
    <w:rsid w:val="00931479"/>
    <w:rsid w:val="0093235D"/>
    <w:rsid w:val="00953CC9"/>
    <w:rsid w:val="00967C42"/>
    <w:rsid w:val="009953F1"/>
    <w:rsid w:val="009A4B20"/>
    <w:rsid w:val="009A649B"/>
    <w:rsid w:val="009B1C55"/>
    <w:rsid w:val="009C305C"/>
    <w:rsid w:val="009D4569"/>
    <w:rsid w:val="009F0489"/>
    <w:rsid w:val="00A0181A"/>
    <w:rsid w:val="00A050A8"/>
    <w:rsid w:val="00A16910"/>
    <w:rsid w:val="00A31932"/>
    <w:rsid w:val="00A71595"/>
    <w:rsid w:val="00A81C7F"/>
    <w:rsid w:val="00A83564"/>
    <w:rsid w:val="00A839C3"/>
    <w:rsid w:val="00AA08A3"/>
    <w:rsid w:val="00AA5AE3"/>
    <w:rsid w:val="00AB1A5B"/>
    <w:rsid w:val="00AB6050"/>
    <w:rsid w:val="00AC4B93"/>
    <w:rsid w:val="00AD6F34"/>
    <w:rsid w:val="00AE0C74"/>
    <w:rsid w:val="00AE1372"/>
    <w:rsid w:val="00AE3F46"/>
    <w:rsid w:val="00B1386F"/>
    <w:rsid w:val="00B92356"/>
    <w:rsid w:val="00BA4FC2"/>
    <w:rsid w:val="00BB1E5D"/>
    <w:rsid w:val="00BD7BAF"/>
    <w:rsid w:val="00BE6F3C"/>
    <w:rsid w:val="00BF15E6"/>
    <w:rsid w:val="00BF21DD"/>
    <w:rsid w:val="00BF402E"/>
    <w:rsid w:val="00C0216A"/>
    <w:rsid w:val="00C07C80"/>
    <w:rsid w:val="00C114EF"/>
    <w:rsid w:val="00C23865"/>
    <w:rsid w:val="00C33B1E"/>
    <w:rsid w:val="00C63B27"/>
    <w:rsid w:val="00C64EEF"/>
    <w:rsid w:val="00C64FFF"/>
    <w:rsid w:val="00C67381"/>
    <w:rsid w:val="00C7575D"/>
    <w:rsid w:val="00C85325"/>
    <w:rsid w:val="00CA5006"/>
    <w:rsid w:val="00CE5BA5"/>
    <w:rsid w:val="00CF5CA9"/>
    <w:rsid w:val="00CF683D"/>
    <w:rsid w:val="00D00311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B36C7"/>
    <w:rsid w:val="00DB5974"/>
    <w:rsid w:val="00DC6508"/>
    <w:rsid w:val="00DD4135"/>
    <w:rsid w:val="00E057C9"/>
    <w:rsid w:val="00E060C9"/>
    <w:rsid w:val="00E157DA"/>
    <w:rsid w:val="00E16D44"/>
    <w:rsid w:val="00E21B73"/>
    <w:rsid w:val="00E245D7"/>
    <w:rsid w:val="00E2654B"/>
    <w:rsid w:val="00E310F1"/>
    <w:rsid w:val="00E51D7A"/>
    <w:rsid w:val="00E634D9"/>
    <w:rsid w:val="00E6419F"/>
    <w:rsid w:val="00E76D00"/>
    <w:rsid w:val="00E835DE"/>
    <w:rsid w:val="00E94E49"/>
    <w:rsid w:val="00E94E9A"/>
    <w:rsid w:val="00EA5B1F"/>
    <w:rsid w:val="00EB4850"/>
    <w:rsid w:val="00EC3566"/>
    <w:rsid w:val="00EC44C3"/>
    <w:rsid w:val="00EF200F"/>
    <w:rsid w:val="00EF41D1"/>
    <w:rsid w:val="00F01EE5"/>
    <w:rsid w:val="00F158FB"/>
    <w:rsid w:val="00F1597E"/>
    <w:rsid w:val="00F175A3"/>
    <w:rsid w:val="00F258FF"/>
    <w:rsid w:val="00F35A66"/>
    <w:rsid w:val="00F36C5D"/>
    <w:rsid w:val="00F4567E"/>
    <w:rsid w:val="00F60087"/>
    <w:rsid w:val="00F65D4E"/>
    <w:rsid w:val="00F731C4"/>
    <w:rsid w:val="00F73750"/>
    <w:rsid w:val="00F83722"/>
    <w:rsid w:val="00F856E9"/>
    <w:rsid w:val="00F92B4D"/>
    <w:rsid w:val="00F936A8"/>
    <w:rsid w:val="00F94564"/>
    <w:rsid w:val="00F95C9B"/>
    <w:rsid w:val="00FA379E"/>
    <w:rsid w:val="00FA39C4"/>
    <w:rsid w:val="00FB1E02"/>
    <w:rsid w:val="00FD156E"/>
    <w:rsid w:val="00FE4A72"/>
    <w:rsid w:val="00FE57D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430D"/>
  <w15:docId w15:val="{7D830D4D-7420-4801-B54A-8BCCE8D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5720AA5A13A135582EB80343Bn23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BDEFE781591A6FA3A2B179E2575D45C4D09CF7C8B89BE4A5550B20E1F142B0A7F87C277mE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BDEFE781591A6FA3A2B179E2575D45C4D09CF7C8B89BE4A5550B20E1F142B0A7F87C276E266DCmAc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BDEFE781591A6FA3A2B179E2575D45D440DCA7B8389BE4A5550B20E1F142B0A7F87C0m7c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FFDB-6342-4CAF-B67A-4914809D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2024-02-15T07:55:00Z</cp:lastPrinted>
  <dcterms:created xsi:type="dcterms:W3CDTF">2024-02-15T08:03:00Z</dcterms:created>
  <dcterms:modified xsi:type="dcterms:W3CDTF">2024-02-20T08:53:00Z</dcterms:modified>
</cp:coreProperties>
</file>