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1E" w:rsidRPr="008E4368" w:rsidRDefault="00AA0D1E" w:rsidP="00FA1741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E4368">
        <w:rPr>
          <w:b/>
          <w:color w:val="000000"/>
          <w:sz w:val="28"/>
          <w:szCs w:val="28"/>
        </w:rPr>
        <w:t>Заключение</w:t>
      </w:r>
    </w:p>
    <w:p w:rsidR="00AA0D1E" w:rsidRPr="008E4368" w:rsidRDefault="00AA0D1E" w:rsidP="00FA1741">
      <w:pPr>
        <w:ind w:firstLine="709"/>
        <w:jc w:val="center"/>
        <w:rPr>
          <w:b/>
          <w:color w:val="000000"/>
          <w:sz w:val="28"/>
          <w:szCs w:val="28"/>
        </w:rPr>
      </w:pPr>
      <w:r w:rsidRPr="008E4368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AA0D1E" w:rsidRPr="008E4368" w:rsidRDefault="00AA0D1E" w:rsidP="00FA1741">
      <w:pPr>
        <w:ind w:firstLine="709"/>
        <w:jc w:val="center"/>
        <w:rPr>
          <w:b/>
          <w:color w:val="000000"/>
          <w:sz w:val="28"/>
          <w:szCs w:val="28"/>
        </w:rPr>
      </w:pPr>
      <w:r w:rsidRPr="008E4368">
        <w:rPr>
          <w:b/>
          <w:color w:val="000000"/>
          <w:sz w:val="28"/>
          <w:szCs w:val="28"/>
        </w:rPr>
        <w:t xml:space="preserve">на проект </w:t>
      </w:r>
      <w:r w:rsidR="00F63366" w:rsidRPr="008E4368">
        <w:rPr>
          <w:b/>
          <w:color w:val="000000"/>
          <w:sz w:val="28"/>
          <w:szCs w:val="28"/>
        </w:rPr>
        <w:t xml:space="preserve">решения </w:t>
      </w:r>
      <w:r w:rsidR="002D5F83" w:rsidRPr="008E4368">
        <w:rPr>
          <w:b/>
          <w:color w:val="000000"/>
          <w:sz w:val="28"/>
          <w:szCs w:val="28"/>
        </w:rPr>
        <w:t>Воробейнского</w:t>
      </w:r>
      <w:r w:rsidR="00F63366" w:rsidRPr="008E4368">
        <w:rPr>
          <w:b/>
          <w:color w:val="000000"/>
          <w:sz w:val="28"/>
          <w:szCs w:val="28"/>
        </w:rPr>
        <w:t xml:space="preserve"> сельского Совета народных депутатов «О </w:t>
      </w:r>
      <w:r w:rsidRPr="008E4368">
        <w:rPr>
          <w:b/>
          <w:color w:val="000000"/>
          <w:sz w:val="28"/>
          <w:szCs w:val="28"/>
        </w:rPr>
        <w:t>бюджет</w:t>
      </w:r>
      <w:r w:rsidR="00F63366" w:rsidRPr="008E4368">
        <w:rPr>
          <w:b/>
          <w:color w:val="000000"/>
          <w:sz w:val="28"/>
          <w:szCs w:val="28"/>
        </w:rPr>
        <w:t>е</w:t>
      </w:r>
      <w:r w:rsidRPr="008E4368">
        <w:rPr>
          <w:b/>
          <w:color w:val="000000"/>
          <w:sz w:val="28"/>
          <w:szCs w:val="28"/>
        </w:rPr>
        <w:t xml:space="preserve"> </w:t>
      </w:r>
      <w:r w:rsidR="002D5F83" w:rsidRPr="008E4368">
        <w:rPr>
          <w:b/>
          <w:color w:val="000000"/>
          <w:sz w:val="28"/>
          <w:szCs w:val="28"/>
        </w:rPr>
        <w:t>Воробейнско</w:t>
      </w:r>
      <w:r w:rsidR="008E4368" w:rsidRPr="008E4368">
        <w:rPr>
          <w:b/>
          <w:color w:val="000000"/>
          <w:sz w:val="28"/>
          <w:szCs w:val="28"/>
        </w:rPr>
        <w:t>го</w:t>
      </w:r>
      <w:r w:rsidR="009D32BC" w:rsidRPr="008E4368">
        <w:rPr>
          <w:b/>
          <w:color w:val="000000"/>
          <w:sz w:val="28"/>
          <w:szCs w:val="28"/>
        </w:rPr>
        <w:t xml:space="preserve"> сельско</w:t>
      </w:r>
      <w:r w:rsidR="008E4368" w:rsidRPr="008E4368">
        <w:rPr>
          <w:b/>
          <w:color w:val="000000"/>
          <w:sz w:val="28"/>
          <w:szCs w:val="28"/>
        </w:rPr>
        <w:t>го</w:t>
      </w:r>
      <w:r w:rsidRPr="008E4368">
        <w:rPr>
          <w:b/>
          <w:color w:val="000000"/>
          <w:sz w:val="28"/>
          <w:szCs w:val="28"/>
        </w:rPr>
        <w:t xml:space="preserve"> поселени</w:t>
      </w:r>
      <w:r w:rsidR="008E4368" w:rsidRPr="008E4368">
        <w:rPr>
          <w:b/>
          <w:color w:val="000000"/>
          <w:sz w:val="28"/>
          <w:szCs w:val="28"/>
        </w:rPr>
        <w:t>я Жирятинского муниципального района Брянской области</w:t>
      </w:r>
      <w:r w:rsidR="009D32BC" w:rsidRPr="008E4368">
        <w:rPr>
          <w:b/>
          <w:color w:val="000000"/>
          <w:sz w:val="28"/>
          <w:szCs w:val="28"/>
        </w:rPr>
        <w:t xml:space="preserve"> </w:t>
      </w:r>
      <w:r w:rsidR="008E4368" w:rsidRPr="008E4368">
        <w:rPr>
          <w:b/>
          <w:color w:val="000000"/>
          <w:sz w:val="28"/>
          <w:szCs w:val="28"/>
        </w:rPr>
        <w:t>на 2020</w:t>
      </w:r>
      <w:r w:rsidRPr="008E4368">
        <w:rPr>
          <w:b/>
          <w:color w:val="000000"/>
          <w:sz w:val="28"/>
          <w:szCs w:val="28"/>
        </w:rPr>
        <w:t xml:space="preserve"> год и на плановый период 20</w:t>
      </w:r>
      <w:r w:rsidR="009D32BC" w:rsidRPr="008E4368">
        <w:rPr>
          <w:b/>
          <w:color w:val="000000"/>
          <w:sz w:val="28"/>
          <w:szCs w:val="28"/>
        </w:rPr>
        <w:t>2</w:t>
      </w:r>
      <w:r w:rsidR="008E4368" w:rsidRPr="008E4368">
        <w:rPr>
          <w:b/>
          <w:color w:val="000000"/>
          <w:sz w:val="28"/>
          <w:szCs w:val="28"/>
        </w:rPr>
        <w:t>1</w:t>
      </w:r>
      <w:r w:rsidRPr="008E4368">
        <w:rPr>
          <w:b/>
          <w:color w:val="000000"/>
          <w:sz w:val="28"/>
          <w:szCs w:val="28"/>
        </w:rPr>
        <w:t xml:space="preserve"> и 20</w:t>
      </w:r>
      <w:r w:rsidR="00450A68" w:rsidRPr="008E4368">
        <w:rPr>
          <w:b/>
          <w:color w:val="000000"/>
          <w:sz w:val="28"/>
          <w:szCs w:val="28"/>
        </w:rPr>
        <w:t>2</w:t>
      </w:r>
      <w:r w:rsidR="008E4368" w:rsidRPr="008E4368">
        <w:rPr>
          <w:b/>
          <w:color w:val="000000"/>
          <w:sz w:val="28"/>
          <w:szCs w:val="28"/>
        </w:rPr>
        <w:t>2</w:t>
      </w:r>
      <w:r w:rsidRPr="008E4368">
        <w:rPr>
          <w:b/>
          <w:color w:val="000000"/>
          <w:sz w:val="28"/>
          <w:szCs w:val="28"/>
        </w:rPr>
        <w:t xml:space="preserve"> годов</w:t>
      </w:r>
      <w:r w:rsidR="00F63366" w:rsidRPr="008E4368">
        <w:rPr>
          <w:b/>
          <w:color w:val="000000"/>
          <w:sz w:val="28"/>
          <w:szCs w:val="28"/>
        </w:rPr>
        <w:t>»</w:t>
      </w:r>
    </w:p>
    <w:p w:rsidR="00AA0D1E" w:rsidRPr="008E4368" w:rsidRDefault="00AA0D1E" w:rsidP="00AA0D1E">
      <w:pPr>
        <w:ind w:firstLine="709"/>
        <w:rPr>
          <w:color w:val="000000"/>
          <w:sz w:val="26"/>
          <w:szCs w:val="26"/>
        </w:rPr>
      </w:pPr>
    </w:p>
    <w:p w:rsidR="00FA1741" w:rsidRPr="008E4368" w:rsidRDefault="00FA1741" w:rsidP="00AA0D1E">
      <w:pPr>
        <w:ind w:firstLine="709"/>
        <w:rPr>
          <w:color w:val="000000"/>
          <w:sz w:val="26"/>
          <w:szCs w:val="26"/>
        </w:rPr>
      </w:pPr>
    </w:p>
    <w:p w:rsidR="00AA0D1E" w:rsidRPr="008E4368" w:rsidRDefault="00450A68" w:rsidP="004664C1">
      <w:pPr>
        <w:rPr>
          <w:color w:val="000000"/>
          <w:sz w:val="28"/>
          <w:szCs w:val="28"/>
        </w:rPr>
      </w:pPr>
      <w:r w:rsidRPr="008E4368">
        <w:rPr>
          <w:color w:val="000000"/>
          <w:sz w:val="28"/>
          <w:szCs w:val="28"/>
        </w:rPr>
        <w:t>2</w:t>
      </w:r>
      <w:r w:rsidR="008E4368" w:rsidRPr="008E4368">
        <w:rPr>
          <w:color w:val="000000"/>
          <w:sz w:val="28"/>
          <w:szCs w:val="28"/>
        </w:rPr>
        <w:t>8</w:t>
      </w:r>
      <w:r w:rsidR="009E0117" w:rsidRPr="008E4368">
        <w:rPr>
          <w:color w:val="000000"/>
          <w:sz w:val="28"/>
          <w:szCs w:val="28"/>
        </w:rPr>
        <w:t xml:space="preserve"> </w:t>
      </w:r>
      <w:r w:rsidRPr="008E4368">
        <w:rPr>
          <w:color w:val="000000"/>
          <w:sz w:val="28"/>
          <w:szCs w:val="28"/>
        </w:rPr>
        <w:t>ноя</w:t>
      </w:r>
      <w:r w:rsidR="009E0117" w:rsidRPr="008E4368">
        <w:rPr>
          <w:color w:val="000000"/>
          <w:sz w:val="28"/>
          <w:szCs w:val="28"/>
        </w:rPr>
        <w:t>бря 201</w:t>
      </w:r>
      <w:r w:rsidR="008E4368" w:rsidRPr="008E4368">
        <w:rPr>
          <w:color w:val="000000"/>
          <w:sz w:val="28"/>
          <w:szCs w:val="28"/>
        </w:rPr>
        <w:t>9</w:t>
      </w:r>
      <w:r w:rsidR="00AA0D1E" w:rsidRPr="008E4368">
        <w:rPr>
          <w:color w:val="000000"/>
          <w:sz w:val="28"/>
          <w:szCs w:val="28"/>
        </w:rPr>
        <w:t xml:space="preserve"> года</w:t>
      </w:r>
      <w:r w:rsidR="004664C1" w:rsidRPr="008E4368">
        <w:rPr>
          <w:color w:val="000000"/>
          <w:sz w:val="28"/>
          <w:szCs w:val="28"/>
        </w:rPr>
        <w:t xml:space="preserve"> </w:t>
      </w:r>
      <w:r w:rsidR="00221C99" w:rsidRPr="008E4368">
        <w:rPr>
          <w:color w:val="000000"/>
          <w:sz w:val="28"/>
          <w:szCs w:val="28"/>
        </w:rPr>
        <w:t xml:space="preserve"> </w:t>
      </w:r>
      <w:r w:rsidR="004664C1" w:rsidRPr="008E4368">
        <w:rPr>
          <w:color w:val="000000"/>
          <w:sz w:val="28"/>
          <w:szCs w:val="28"/>
        </w:rPr>
        <w:t xml:space="preserve">                                                                          с.Жирятино</w:t>
      </w:r>
    </w:p>
    <w:p w:rsidR="00C865F4" w:rsidRPr="00795734" w:rsidRDefault="00C865F4" w:rsidP="009F1F57">
      <w:pPr>
        <w:spacing w:before="60" w:after="6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D0BD7" w:rsidRPr="005A5902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A5902">
        <w:rPr>
          <w:color w:val="000000"/>
          <w:sz w:val="28"/>
          <w:szCs w:val="28"/>
        </w:rPr>
        <w:t>З</w:t>
      </w:r>
      <w:r w:rsidR="004B59C1" w:rsidRPr="005A5902">
        <w:rPr>
          <w:color w:val="000000"/>
          <w:sz w:val="28"/>
          <w:szCs w:val="28"/>
        </w:rPr>
        <w:t xml:space="preserve">аключение </w:t>
      </w:r>
      <w:r w:rsidR="00ED0BD7" w:rsidRPr="005A5902">
        <w:rPr>
          <w:color w:val="000000"/>
          <w:sz w:val="28"/>
          <w:szCs w:val="28"/>
        </w:rPr>
        <w:t>Контрольно-счетной палаты Жирятинского района</w:t>
      </w:r>
      <w:r w:rsidRPr="005A5902">
        <w:rPr>
          <w:color w:val="000000"/>
          <w:sz w:val="28"/>
          <w:szCs w:val="28"/>
        </w:rPr>
        <w:t xml:space="preserve"> на проект бюджета </w:t>
      </w:r>
      <w:r w:rsidR="002D5F83" w:rsidRPr="005A5902">
        <w:rPr>
          <w:color w:val="000000"/>
          <w:sz w:val="28"/>
          <w:szCs w:val="28"/>
        </w:rPr>
        <w:t>Воробейнско</w:t>
      </w:r>
      <w:r w:rsidR="005A5902" w:rsidRPr="005A5902">
        <w:rPr>
          <w:color w:val="000000"/>
          <w:sz w:val="28"/>
          <w:szCs w:val="28"/>
        </w:rPr>
        <w:t>го</w:t>
      </w:r>
      <w:r w:rsidR="0082775D" w:rsidRPr="005A5902">
        <w:rPr>
          <w:color w:val="000000"/>
          <w:sz w:val="28"/>
          <w:szCs w:val="28"/>
        </w:rPr>
        <w:t xml:space="preserve"> сельско</w:t>
      </w:r>
      <w:r w:rsidR="005A5902" w:rsidRPr="005A5902">
        <w:rPr>
          <w:color w:val="000000"/>
          <w:sz w:val="28"/>
          <w:szCs w:val="28"/>
        </w:rPr>
        <w:t>го</w:t>
      </w:r>
      <w:r w:rsidR="0082775D" w:rsidRPr="005A5902">
        <w:rPr>
          <w:color w:val="000000"/>
          <w:sz w:val="28"/>
          <w:szCs w:val="28"/>
        </w:rPr>
        <w:t xml:space="preserve"> поселени</w:t>
      </w:r>
      <w:r w:rsidR="005A5902" w:rsidRPr="005A5902">
        <w:rPr>
          <w:color w:val="000000"/>
          <w:sz w:val="28"/>
          <w:szCs w:val="28"/>
        </w:rPr>
        <w:t>я Жирятинского муниципального района Брянской области</w:t>
      </w:r>
      <w:r w:rsidR="00B775D6" w:rsidRPr="005A5902">
        <w:rPr>
          <w:color w:val="000000"/>
          <w:sz w:val="28"/>
          <w:szCs w:val="28"/>
        </w:rPr>
        <w:t xml:space="preserve"> на 20</w:t>
      </w:r>
      <w:r w:rsidR="005A5902" w:rsidRPr="005A5902">
        <w:rPr>
          <w:color w:val="000000"/>
          <w:sz w:val="28"/>
          <w:szCs w:val="28"/>
        </w:rPr>
        <w:t>20</w:t>
      </w:r>
      <w:r w:rsidRPr="005A5902">
        <w:rPr>
          <w:color w:val="000000"/>
          <w:sz w:val="28"/>
          <w:szCs w:val="28"/>
        </w:rPr>
        <w:t xml:space="preserve"> год и на плановый период </w:t>
      </w:r>
      <w:r w:rsidR="009E0117" w:rsidRPr="005A5902">
        <w:rPr>
          <w:color w:val="000000"/>
          <w:sz w:val="28"/>
          <w:szCs w:val="28"/>
        </w:rPr>
        <w:t>20</w:t>
      </w:r>
      <w:r w:rsidR="002C6C28" w:rsidRPr="005A5902">
        <w:rPr>
          <w:color w:val="000000"/>
          <w:sz w:val="28"/>
          <w:szCs w:val="28"/>
        </w:rPr>
        <w:t>2</w:t>
      </w:r>
      <w:r w:rsidR="005A5902" w:rsidRPr="005A5902">
        <w:rPr>
          <w:color w:val="000000"/>
          <w:sz w:val="28"/>
          <w:szCs w:val="28"/>
        </w:rPr>
        <w:t>1</w:t>
      </w:r>
      <w:r w:rsidR="00EA589E" w:rsidRPr="005A5902">
        <w:rPr>
          <w:color w:val="000000"/>
          <w:sz w:val="28"/>
          <w:szCs w:val="28"/>
        </w:rPr>
        <w:t xml:space="preserve"> и 20</w:t>
      </w:r>
      <w:r w:rsidR="00A55BD5" w:rsidRPr="005A5902">
        <w:rPr>
          <w:color w:val="000000"/>
          <w:sz w:val="28"/>
          <w:szCs w:val="28"/>
        </w:rPr>
        <w:t>2</w:t>
      </w:r>
      <w:r w:rsidR="005A5902" w:rsidRPr="005A5902">
        <w:rPr>
          <w:color w:val="000000"/>
          <w:sz w:val="28"/>
          <w:szCs w:val="28"/>
        </w:rPr>
        <w:t>2</w:t>
      </w:r>
      <w:r w:rsidRPr="005A5902">
        <w:rPr>
          <w:color w:val="000000"/>
          <w:sz w:val="28"/>
          <w:szCs w:val="28"/>
        </w:rPr>
        <w:t xml:space="preserve"> год</w:t>
      </w:r>
      <w:r w:rsidR="00EA589E" w:rsidRPr="005A5902">
        <w:rPr>
          <w:color w:val="000000"/>
          <w:sz w:val="28"/>
          <w:szCs w:val="28"/>
        </w:rPr>
        <w:t>ов</w:t>
      </w:r>
      <w:r w:rsidRPr="005A5902">
        <w:rPr>
          <w:color w:val="000000"/>
          <w:sz w:val="28"/>
          <w:szCs w:val="28"/>
        </w:rPr>
        <w:t xml:space="preserve"> (далее – Заключение) подготовлено</w:t>
      </w:r>
      <w:r w:rsidR="000C51BA" w:rsidRPr="005A5902">
        <w:rPr>
          <w:color w:val="000000"/>
          <w:sz w:val="28"/>
          <w:szCs w:val="28"/>
        </w:rPr>
        <w:t xml:space="preserve"> в соответствии</w:t>
      </w:r>
      <w:r w:rsidR="00ED0BD7" w:rsidRPr="005A5902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5A5902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225F80" w:rsidRDefault="00EB15FF" w:rsidP="005460D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5F80">
        <w:rPr>
          <w:color w:val="000000"/>
          <w:sz w:val="28"/>
          <w:szCs w:val="28"/>
        </w:rPr>
        <w:t xml:space="preserve">Проект бюджета </w:t>
      </w:r>
      <w:r w:rsidR="005A5902" w:rsidRPr="00225F80">
        <w:rPr>
          <w:color w:val="000000"/>
          <w:sz w:val="28"/>
          <w:szCs w:val="28"/>
        </w:rPr>
        <w:t>Воробейнского сельского поселения Жирятинского муниципального района Брянской области на 2020 год и на плановый период 2021 и 2022 годов</w:t>
      </w:r>
      <w:r w:rsidR="002C6C28" w:rsidRPr="00225F80">
        <w:rPr>
          <w:color w:val="000000"/>
          <w:sz w:val="28"/>
          <w:szCs w:val="28"/>
        </w:rPr>
        <w:t xml:space="preserve"> </w:t>
      </w:r>
      <w:r w:rsidR="007D62F6" w:rsidRPr="00225F80">
        <w:rPr>
          <w:color w:val="000000"/>
          <w:sz w:val="28"/>
          <w:szCs w:val="28"/>
        </w:rPr>
        <w:t xml:space="preserve">подготовлен </w:t>
      </w:r>
      <w:r w:rsidR="002D5F83" w:rsidRPr="00225F80">
        <w:rPr>
          <w:color w:val="000000"/>
          <w:sz w:val="28"/>
          <w:szCs w:val="28"/>
        </w:rPr>
        <w:t>Воробейнской</w:t>
      </w:r>
      <w:r w:rsidR="0082775D" w:rsidRPr="00225F80">
        <w:rPr>
          <w:color w:val="000000"/>
          <w:sz w:val="28"/>
          <w:szCs w:val="28"/>
        </w:rPr>
        <w:t xml:space="preserve"> сельской администрацией</w:t>
      </w:r>
      <w:r w:rsidR="007D62F6" w:rsidRPr="00225F80">
        <w:rPr>
          <w:color w:val="000000"/>
          <w:sz w:val="28"/>
          <w:szCs w:val="28"/>
        </w:rPr>
        <w:t xml:space="preserve">, внесен </w:t>
      </w:r>
      <w:r w:rsidR="00847A91" w:rsidRPr="00225F80">
        <w:rPr>
          <w:color w:val="000000"/>
          <w:sz w:val="28"/>
          <w:szCs w:val="28"/>
        </w:rPr>
        <w:t xml:space="preserve">на рассмотрение </w:t>
      </w:r>
      <w:r w:rsidR="002D5F83" w:rsidRPr="00225F80">
        <w:rPr>
          <w:color w:val="000000"/>
          <w:sz w:val="28"/>
          <w:szCs w:val="28"/>
        </w:rPr>
        <w:t>Воробейнского</w:t>
      </w:r>
      <w:r w:rsidR="00F2429E" w:rsidRPr="00225F80">
        <w:rPr>
          <w:color w:val="000000"/>
          <w:sz w:val="28"/>
          <w:szCs w:val="28"/>
        </w:rPr>
        <w:t xml:space="preserve"> </w:t>
      </w:r>
      <w:r w:rsidR="00847A91" w:rsidRPr="00225F80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225F80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225F80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225F80">
        <w:rPr>
          <w:color w:val="000000"/>
          <w:sz w:val="28"/>
          <w:szCs w:val="28"/>
        </w:rPr>
        <w:t xml:space="preserve"> и порядке, установленным</w:t>
      </w:r>
      <w:r w:rsidR="004F1552" w:rsidRPr="00225F80">
        <w:rPr>
          <w:color w:val="000000"/>
          <w:sz w:val="28"/>
          <w:szCs w:val="28"/>
        </w:rPr>
        <w:t>и</w:t>
      </w:r>
      <w:r w:rsidR="00847A91" w:rsidRPr="00225F80">
        <w:rPr>
          <w:color w:val="FF0000"/>
          <w:sz w:val="28"/>
          <w:szCs w:val="28"/>
        </w:rPr>
        <w:t xml:space="preserve"> </w:t>
      </w:r>
      <w:r w:rsidR="00A96440" w:rsidRPr="00225F80">
        <w:rPr>
          <w:color w:val="000000"/>
          <w:sz w:val="28"/>
          <w:szCs w:val="28"/>
        </w:rPr>
        <w:t xml:space="preserve">решением </w:t>
      </w:r>
      <w:r w:rsidR="002D5F83" w:rsidRPr="00225F80">
        <w:rPr>
          <w:color w:val="000000"/>
          <w:sz w:val="28"/>
          <w:szCs w:val="28"/>
        </w:rPr>
        <w:t>Воробейнского</w:t>
      </w:r>
      <w:r w:rsidR="00847A91" w:rsidRPr="00225F80">
        <w:rPr>
          <w:color w:val="000000"/>
          <w:sz w:val="28"/>
          <w:szCs w:val="28"/>
        </w:rPr>
        <w:t xml:space="preserve"> сельского</w:t>
      </w:r>
      <w:r w:rsidR="00A96440" w:rsidRPr="00225F80">
        <w:rPr>
          <w:color w:val="000000"/>
          <w:sz w:val="28"/>
          <w:szCs w:val="28"/>
        </w:rPr>
        <w:t xml:space="preserve"> Совета народных депутатов</w:t>
      </w:r>
      <w:r w:rsidR="002D5F83" w:rsidRPr="00225F80">
        <w:rPr>
          <w:color w:val="000000"/>
          <w:sz w:val="28"/>
          <w:szCs w:val="28"/>
        </w:rPr>
        <w:t xml:space="preserve"> от 23.10.2013 № 2-178 </w:t>
      </w:r>
      <w:r w:rsidR="00A96440" w:rsidRPr="00225F80">
        <w:rPr>
          <w:color w:val="000000"/>
          <w:sz w:val="28"/>
          <w:szCs w:val="28"/>
        </w:rPr>
        <w:t>«Об утверждении положения о по</w:t>
      </w:r>
      <w:r w:rsidR="00CC3464" w:rsidRPr="00225F80">
        <w:rPr>
          <w:color w:val="000000"/>
          <w:sz w:val="28"/>
          <w:szCs w:val="28"/>
        </w:rPr>
        <w:t>рядке со</w:t>
      </w:r>
      <w:r w:rsidR="00A96440" w:rsidRPr="00225F80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r w:rsidR="002C6C28" w:rsidRPr="00225F80">
        <w:rPr>
          <w:color w:val="000000"/>
          <w:sz w:val="28"/>
          <w:szCs w:val="28"/>
        </w:rPr>
        <w:t>муниципального образования «</w:t>
      </w:r>
      <w:r w:rsidR="002D5F83" w:rsidRPr="00225F80">
        <w:rPr>
          <w:color w:val="000000"/>
          <w:sz w:val="28"/>
          <w:szCs w:val="28"/>
        </w:rPr>
        <w:t>Воробейнско</w:t>
      </w:r>
      <w:r w:rsidR="002C6C28" w:rsidRPr="00225F80">
        <w:rPr>
          <w:color w:val="000000"/>
          <w:sz w:val="28"/>
          <w:szCs w:val="28"/>
        </w:rPr>
        <w:t>е</w:t>
      </w:r>
      <w:r w:rsidRPr="00225F80">
        <w:rPr>
          <w:color w:val="000000"/>
          <w:sz w:val="28"/>
          <w:szCs w:val="28"/>
        </w:rPr>
        <w:t xml:space="preserve"> </w:t>
      </w:r>
      <w:r w:rsidR="009D6F93" w:rsidRPr="00225F80">
        <w:rPr>
          <w:color w:val="000000"/>
          <w:sz w:val="28"/>
          <w:szCs w:val="28"/>
        </w:rPr>
        <w:t>сельско</w:t>
      </w:r>
      <w:r w:rsidR="002C6C28" w:rsidRPr="00225F80">
        <w:rPr>
          <w:color w:val="000000"/>
          <w:sz w:val="28"/>
          <w:szCs w:val="28"/>
        </w:rPr>
        <w:t>е</w:t>
      </w:r>
      <w:r w:rsidR="009D6F93" w:rsidRPr="00225F80">
        <w:rPr>
          <w:color w:val="000000"/>
          <w:sz w:val="28"/>
          <w:szCs w:val="28"/>
        </w:rPr>
        <w:t xml:space="preserve"> поселени</w:t>
      </w:r>
      <w:r w:rsidR="002C6C28" w:rsidRPr="00225F80">
        <w:rPr>
          <w:color w:val="000000"/>
          <w:sz w:val="28"/>
          <w:szCs w:val="28"/>
        </w:rPr>
        <w:t>е»</w:t>
      </w:r>
      <w:r w:rsidR="00A96440" w:rsidRPr="00225F80">
        <w:rPr>
          <w:color w:val="000000"/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2C6C28" w:rsidRPr="00225F80">
        <w:rPr>
          <w:color w:val="000000"/>
          <w:sz w:val="28"/>
          <w:szCs w:val="28"/>
        </w:rPr>
        <w:t xml:space="preserve">муниципального образования «Воробейнское сельское поселение» </w:t>
      </w:r>
      <w:r w:rsidR="00A96440" w:rsidRPr="00225F80">
        <w:rPr>
          <w:color w:val="000000"/>
          <w:sz w:val="28"/>
          <w:szCs w:val="28"/>
        </w:rPr>
        <w:t>и его внешней проверки»</w:t>
      </w:r>
      <w:r w:rsidR="005460DB" w:rsidRPr="00225F80">
        <w:rPr>
          <w:color w:val="000000"/>
          <w:sz w:val="28"/>
          <w:szCs w:val="28"/>
        </w:rPr>
        <w:t xml:space="preserve"> (с учетом изменений от 29.02.2016 № 3-93, от 30.08.2016 № 3-118</w:t>
      </w:r>
      <w:r w:rsidR="00A55BD5" w:rsidRPr="00225F80">
        <w:rPr>
          <w:color w:val="000000"/>
          <w:sz w:val="28"/>
          <w:szCs w:val="28"/>
        </w:rPr>
        <w:t>, от 30.11.2016 № 3-132, от 30.10.2017 № 3-164</w:t>
      </w:r>
      <w:r w:rsidR="002C6C28" w:rsidRPr="00225F80">
        <w:rPr>
          <w:color w:val="000000"/>
          <w:sz w:val="28"/>
          <w:szCs w:val="28"/>
        </w:rPr>
        <w:t>, от 30.05.2018 №3-192</w:t>
      </w:r>
      <w:r w:rsidR="005460DB" w:rsidRPr="00225F80">
        <w:rPr>
          <w:color w:val="000000"/>
          <w:sz w:val="28"/>
          <w:szCs w:val="28"/>
        </w:rPr>
        <w:t>)</w:t>
      </w:r>
      <w:r w:rsidR="00E7122A" w:rsidRPr="00225F80">
        <w:rPr>
          <w:color w:val="000000"/>
          <w:sz w:val="28"/>
          <w:szCs w:val="28"/>
        </w:rPr>
        <w:t>.</w:t>
      </w:r>
    </w:p>
    <w:p w:rsidR="00F54F59" w:rsidRPr="00225F80" w:rsidRDefault="00A00F06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5F80">
        <w:rPr>
          <w:color w:val="000000"/>
          <w:sz w:val="28"/>
          <w:szCs w:val="28"/>
        </w:rPr>
        <w:t xml:space="preserve">Формирование проекта бюджета </w:t>
      </w:r>
      <w:r w:rsidR="00225F80" w:rsidRPr="00225F80">
        <w:rPr>
          <w:color w:val="000000"/>
          <w:sz w:val="28"/>
          <w:szCs w:val="28"/>
        </w:rPr>
        <w:t xml:space="preserve">Воробейнского сельского поселения Жирятинского муниципального района Брянской области на 2020 год и на плановый период 2021 и 2022 годов </w:t>
      </w:r>
      <w:r w:rsidRPr="00225F80">
        <w:rPr>
          <w:color w:val="000000"/>
          <w:sz w:val="28"/>
          <w:szCs w:val="28"/>
        </w:rPr>
        <w:t>осуществлялось на основе прогноза социально-экономич</w:t>
      </w:r>
      <w:r w:rsidR="00225F80" w:rsidRPr="00225F80">
        <w:rPr>
          <w:color w:val="000000"/>
          <w:sz w:val="28"/>
          <w:szCs w:val="28"/>
        </w:rPr>
        <w:t>еского развития поселения на 2020</w:t>
      </w:r>
      <w:r w:rsidR="002C6F5B" w:rsidRPr="00225F80">
        <w:rPr>
          <w:color w:val="000000"/>
          <w:sz w:val="28"/>
          <w:szCs w:val="28"/>
        </w:rPr>
        <w:t xml:space="preserve"> год и на период до 20</w:t>
      </w:r>
      <w:r w:rsidR="00A362FA" w:rsidRPr="00225F80">
        <w:rPr>
          <w:color w:val="000000"/>
          <w:sz w:val="28"/>
          <w:szCs w:val="28"/>
        </w:rPr>
        <w:t>2</w:t>
      </w:r>
      <w:r w:rsidR="00225F80" w:rsidRPr="00225F80">
        <w:rPr>
          <w:color w:val="000000"/>
          <w:sz w:val="28"/>
          <w:szCs w:val="28"/>
        </w:rPr>
        <w:t>2</w:t>
      </w:r>
      <w:r w:rsidRPr="00225F80">
        <w:rPr>
          <w:color w:val="000000"/>
          <w:sz w:val="28"/>
          <w:szCs w:val="28"/>
        </w:rPr>
        <w:t xml:space="preserve"> года, основных направлений бюджетной</w:t>
      </w:r>
      <w:r w:rsidR="009E0117" w:rsidRPr="00225F80">
        <w:rPr>
          <w:color w:val="000000"/>
          <w:sz w:val="28"/>
          <w:szCs w:val="28"/>
        </w:rPr>
        <w:t xml:space="preserve"> и налоговой</w:t>
      </w:r>
      <w:r w:rsidR="00225F80" w:rsidRPr="00225F80">
        <w:rPr>
          <w:color w:val="000000"/>
          <w:sz w:val="28"/>
          <w:szCs w:val="28"/>
        </w:rPr>
        <w:t xml:space="preserve"> политики на 2020</w:t>
      </w:r>
      <w:r w:rsidR="002C6F5B" w:rsidRPr="00225F80">
        <w:rPr>
          <w:color w:val="000000"/>
          <w:sz w:val="28"/>
          <w:szCs w:val="28"/>
        </w:rPr>
        <w:t xml:space="preserve"> год и на плановый перио</w:t>
      </w:r>
      <w:r w:rsidR="002C6C28" w:rsidRPr="00225F80">
        <w:rPr>
          <w:color w:val="000000"/>
          <w:sz w:val="28"/>
          <w:szCs w:val="28"/>
        </w:rPr>
        <w:t>д 202</w:t>
      </w:r>
      <w:r w:rsidR="00225F80" w:rsidRPr="00225F80">
        <w:rPr>
          <w:color w:val="000000"/>
          <w:sz w:val="28"/>
          <w:szCs w:val="28"/>
        </w:rPr>
        <w:t>1</w:t>
      </w:r>
      <w:r w:rsidR="009E0117" w:rsidRPr="00225F80">
        <w:rPr>
          <w:color w:val="000000"/>
          <w:sz w:val="28"/>
          <w:szCs w:val="28"/>
        </w:rPr>
        <w:t xml:space="preserve"> и 20</w:t>
      </w:r>
      <w:r w:rsidR="00A362FA" w:rsidRPr="00225F80">
        <w:rPr>
          <w:color w:val="000000"/>
          <w:sz w:val="28"/>
          <w:szCs w:val="28"/>
        </w:rPr>
        <w:t>2</w:t>
      </w:r>
      <w:r w:rsidR="00225F80" w:rsidRPr="00225F80">
        <w:rPr>
          <w:color w:val="000000"/>
          <w:sz w:val="28"/>
          <w:szCs w:val="28"/>
        </w:rPr>
        <w:t>2</w:t>
      </w:r>
      <w:r w:rsidRPr="00225F80">
        <w:rPr>
          <w:color w:val="000000"/>
          <w:sz w:val="28"/>
          <w:szCs w:val="28"/>
        </w:rPr>
        <w:t xml:space="preserve"> годов</w:t>
      </w:r>
      <w:r w:rsidR="00355C66" w:rsidRPr="00225F80">
        <w:rPr>
          <w:color w:val="000000"/>
          <w:sz w:val="28"/>
          <w:szCs w:val="28"/>
        </w:rPr>
        <w:t>, оценки бюджета поселения 201</w:t>
      </w:r>
      <w:r w:rsidR="00225F80" w:rsidRPr="00225F80">
        <w:rPr>
          <w:color w:val="000000"/>
          <w:sz w:val="28"/>
          <w:szCs w:val="28"/>
        </w:rPr>
        <w:t>9</w:t>
      </w:r>
      <w:r w:rsidR="00355C66" w:rsidRPr="00225F80">
        <w:rPr>
          <w:color w:val="000000"/>
          <w:sz w:val="28"/>
          <w:szCs w:val="28"/>
        </w:rPr>
        <w:t xml:space="preserve"> года.</w:t>
      </w:r>
    </w:p>
    <w:p w:rsidR="002D5F83" w:rsidRPr="002B0FFE" w:rsidRDefault="002D5F83" w:rsidP="002D5F83">
      <w:pPr>
        <w:ind w:firstLine="708"/>
        <w:jc w:val="both"/>
        <w:rPr>
          <w:sz w:val="28"/>
          <w:szCs w:val="28"/>
        </w:rPr>
      </w:pPr>
      <w:r w:rsidRPr="002B0FFE">
        <w:rPr>
          <w:sz w:val="28"/>
          <w:szCs w:val="28"/>
        </w:rPr>
        <w:t>Базой для разработки прогноза социально-экономического развития на 20</w:t>
      </w:r>
      <w:r w:rsidR="002B0FFE" w:rsidRPr="002B0FFE">
        <w:rPr>
          <w:sz w:val="28"/>
          <w:szCs w:val="28"/>
        </w:rPr>
        <w:t>20</w:t>
      </w:r>
      <w:r w:rsidRPr="002B0FFE">
        <w:rPr>
          <w:sz w:val="28"/>
          <w:szCs w:val="28"/>
        </w:rPr>
        <w:t xml:space="preserve"> год и на период до 20</w:t>
      </w:r>
      <w:r w:rsidR="000556F9" w:rsidRPr="002B0FFE">
        <w:rPr>
          <w:sz w:val="28"/>
          <w:szCs w:val="28"/>
        </w:rPr>
        <w:t>2</w:t>
      </w:r>
      <w:r w:rsidR="002B0FFE" w:rsidRPr="002B0FFE">
        <w:rPr>
          <w:sz w:val="28"/>
          <w:szCs w:val="28"/>
        </w:rPr>
        <w:t>2</w:t>
      </w:r>
      <w:r w:rsidRPr="002B0FFE">
        <w:rPr>
          <w:sz w:val="28"/>
          <w:szCs w:val="28"/>
        </w:rPr>
        <w:t xml:space="preserve"> года являются итоги работы за 201</w:t>
      </w:r>
      <w:r w:rsidR="002B0FFE" w:rsidRPr="002B0FFE">
        <w:rPr>
          <w:sz w:val="28"/>
          <w:szCs w:val="28"/>
        </w:rPr>
        <w:t>7</w:t>
      </w:r>
      <w:r w:rsidRPr="002B0FFE">
        <w:rPr>
          <w:sz w:val="28"/>
          <w:szCs w:val="28"/>
        </w:rPr>
        <w:t xml:space="preserve"> </w:t>
      </w:r>
      <w:r w:rsidR="003A5ED4" w:rsidRPr="002B0FFE">
        <w:rPr>
          <w:sz w:val="28"/>
          <w:szCs w:val="28"/>
        </w:rPr>
        <w:t>и 201</w:t>
      </w:r>
      <w:r w:rsidR="002B0FFE" w:rsidRPr="002B0FFE">
        <w:rPr>
          <w:sz w:val="28"/>
          <w:szCs w:val="28"/>
        </w:rPr>
        <w:t>8</w:t>
      </w:r>
      <w:r w:rsidR="003A5ED4" w:rsidRPr="002B0FFE">
        <w:rPr>
          <w:sz w:val="28"/>
          <w:szCs w:val="28"/>
        </w:rPr>
        <w:t xml:space="preserve"> </w:t>
      </w:r>
      <w:r w:rsidRPr="002B0FFE">
        <w:rPr>
          <w:sz w:val="28"/>
          <w:szCs w:val="28"/>
        </w:rPr>
        <w:t>год</w:t>
      </w:r>
      <w:r w:rsidR="003A5ED4" w:rsidRPr="002B0FFE">
        <w:rPr>
          <w:sz w:val="28"/>
          <w:szCs w:val="28"/>
        </w:rPr>
        <w:t>ы</w:t>
      </w:r>
      <w:r w:rsidRPr="002B0FFE">
        <w:rPr>
          <w:sz w:val="28"/>
          <w:szCs w:val="28"/>
        </w:rPr>
        <w:t>, ожидаемые результаты за 201</w:t>
      </w:r>
      <w:r w:rsidR="002B0FFE" w:rsidRPr="002B0FFE">
        <w:rPr>
          <w:sz w:val="28"/>
          <w:szCs w:val="28"/>
        </w:rPr>
        <w:t>9</w:t>
      </w:r>
      <w:r w:rsidRPr="002B0FFE">
        <w:rPr>
          <w:sz w:val="28"/>
          <w:szCs w:val="28"/>
        </w:rPr>
        <w:t xml:space="preserve"> год, сценарные условия социально-экономического развития Российской Федерации на 20</w:t>
      </w:r>
      <w:r w:rsidR="002B0FFE" w:rsidRPr="002B0FFE">
        <w:rPr>
          <w:sz w:val="28"/>
          <w:szCs w:val="28"/>
        </w:rPr>
        <w:t>20</w:t>
      </w:r>
      <w:r w:rsidRPr="002B0FFE">
        <w:rPr>
          <w:sz w:val="28"/>
          <w:szCs w:val="28"/>
        </w:rPr>
        <w:t>-20</w:t>
      </w:r>
      <w:r w:rsidR="00316541" w:rsidRPr="002B0FFE">
        <w:rPr>
          <w:sz w:val="28"/>
          <w:szCs w:val="28"/>
        </w:rPr>
        <w:t>2</w:t>
      </w:r>
      <w:r w:rsidR="002B0FFE" w:rsidRPr="002B0FFE">
        <w:rPr>
          <w:sz w:val="28"/>
          <w:szCs w:val="28"/>
        </w:rPr>
        <w:t>2</w:t>
      </w:r>
      <w:r w:rsidRPr="002B0FFE">
        <w:rPr>
          <w:sz w:val="28"/>
          <w:szCs w:val="28"/>
        </w:rPr>
        <w:t xml:space="preserve"> годы. </w:t>
      </w:r>
    </w:p>
    <w:p w:rsidR="002D5F83" w:rsidRPr="002B0FFE" w:rsidRDefault="002D5F83" w:rsidP="002D5F83">
      <w:pPr>
        <w:ind w:firstLine="708"/>
        <w:jc w:val="both"/>
        <w:rPr>
          <w:sz w:val="28"/>
          <w:szCs w:val="28"/>
        </w:rPr>
      </w:pPr>
      <w:r w:rsidRPr="002B0FFE">
        <w:rPr>
          <w:sz w:val="28"/>
          <w:szCs w:val="28"/>
        </w:rPr>
        <w:t>Валовое производство сельхозпродукции увеличится по сравнению с 201</w:t>
      </w:r>
      <w:r w:rsidR="002B0FFE" w:rsidRPr="002B0FFE">
        <w:rPr>
          <w:sz w:val="28"/>
          <w:szCs w:val="28"/>
        </w:rPr>
        <w:t>8</w:t>
      </w:r>
      <w:r w:rsidRPr="002B0FFE">
        <w:rPr>
          <w:sz w:val="28"/>
          <w:szCs w:val="28"/>
        </w:rPr>
        <w:t xml:space="preserve"> годом.  Учреждения бюджетной сферы, организации по состоянию на </w:t>
      </w:r>
      <w:r w:rsidR="009161AB" w:rsidRPr="002B0FFE">
        <w:rPr>
          <w:sz w:val="28"/>
          <w:szCs w:val="28"/>
        </w:rPr>
        <w:t xml:space="preserve"> </w:t>
      </w:r>
      <w:r w:rsidRPr="002B0FFE">
        <w:rPr>
          <w:sz w:val="28"/>
          <w:szCs w:val="28"/>
        </w:rPr>
        <w:t xml:space="preserve"> 1 октября 201</w:t>
      </w:r>
      <w:r w:rsidR="002B0FFE" w:rsidRPr="002B0FFE">
        <w:rPr>
          <w:sz w:val="28"/>
          <w:szCs w:val="28"/>
        </w:rPr>
        <w:t>9</w:t>
      </w:r>
      <w:r w:rsidRPr="002B0FFE">
        <w:rPr>
          <w:sz w:val="28"/>
          <w:szCs w:val="28"/>
        </w:rPr>
        <w:t xml:space="preserve"> года не имеют задолженности по заработной плате.          </w:t>
      </w:r>
    </w:p>
    <w:p w:rsidR="002D5F83" w:rsidRPr="002B0FFE" w:rsidRDefault="002D5F83" w:rsidP="002D5F83">
      <w:pPr>
        <w:jc w:val="both"/>
        <w:rPr>
          <w:sz w:val="28"/>
          <w:szCs w:val="28"/>
        </w:rPr>
      </w:pPr>
      <w:r w:rsidRPr="002B0FFE">
        <w:rPr>
          <w:sz w:val="28"/>
          <w:szCs w:val="28"/>
        </w:rPr>
        <w:lastRenderedPageBreak/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2D5F83" w:rsidRPr="002B0FFE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2B0FFE">
        <w:tab/>
      </w:r>
      <w:r w:rsidR="009161AB" w:rsidRPr="002B0FFE">
        <w:rPr>
          <w:sz w:val="28"/>
          <w:szCs w:val="28"/>
        </w:rPr>
        <w:t xml:space="preserve">На территории поселения </w:t>
      </w:r>
      <w:r w:rsidRPr="002B0FFE">
        <w:rPr>
          <w:sz w:val="28"/>
          <w:szCs w:val="28"/>
        </w:rPr>
        <w:t>1</w:t>
      </w:r>
      <w:r w:rsidR="002B0FFE" w:rsidRPr="002B0FFE">
        <w:rPr>
          <w:sz w:val="28"/>
          <w:szCs w:val="28"/>
        </w:rPr>
        <w:t>2</w:t>
      </w:r>
      <w:r w:rsidRPr="002B0FFE">
        <w:rPr>
          <w:sz w:val="28"/>
          <w:szCs w:val="28"/>
        </w:rPr>
        <w:t xml:space="preserve"> торговых точек.</w:t>
      </w:r>
    </w:p>
    <w:p w:rsidR="002D5F83" w:rsidRPr="002B0FFE" w:rsidRDefault="002B0FFE" w:rsidP="002D5F83">
      <w:pPr>
        <w:tabs>
          <w:tab w:val="left" w:pos="0"/>
        </w:tabs>
        <w:jc w:val="both"/>
        <w:rPr>
          <w:sz w:val="28"/>
          <w:szCs w:val="28"/>
        </w:rPr>
      </w:pPr>
      <w:r w:rsidRPr="002B0FFE">
        <w:rPr>
          <w:sz w:val="28"/>
          <w:szCs w:val="28"/>
        </w:rPr>
        <w:tab/>
        <w:t>По формам собственности 7</w:t>
      </w:r>
      <w:r w:rsidR="002D5F83" w:rsidRPr="002B0FFE">
        <w:rPr>
          <w:sz w:val="28"/>
          <w:szCs w:val="28"/>
        </w:rPr>
        <w:t xml:space="preserve"> торговых точ</w:t>
      </w:r>
      <w:r w:rsidRPr="002B0FFE">
        <w:rPr>
          <w:sz w:val="28"/>
          <w:szCs w:val="28"/>
        </w:rPr>
        <w:t>е</w:t>
      </w:r>
      <w:r w:rsidR="002D5F83" w:rsidRPr="002B0FFE">
        <w:rPr>
          <w:sz w:val="28"/>
          <w:szCs w:val="28"/>
        </w:rPr>
        <w:t>к принадлежит РАЙПО, 5 торговых точек - индивидуальным предпринимателям.</w:t>
      </w:r>
    </w:p>
    <w:p w:rsidR="002D5F83" w:rsidRPr="00A648D3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A648D3">
        <w:rPr>
          <w:sz w:val="28"/>
          <w:szCs w:val="28"/>
        </w:rPr>
        <w:tab/>
        <w:t>Оборот розничной торговли постоянно возрастает. За 201</w:t>
      </w:r>
      <w:r w:rsidR="00A648D3" w:rsidRPr="00A648D3">
        <w:rPr>
          <w:sz w:val="28"/>
          <w:szCs w:val="28"/>
        </w:rPr>
        <w:t>7</w:t>
      </w:r>
      <w:r w:rsidRPr="00A648D3">
        <w:rPr>
          <w:sz w:val="28"/>
          <w:szCs w:val="28"/>
        </w:rPr>
        <w:t xml:space="preserve"> год он составил </w:t>
      </w:r>
      <w:r w:rsidR="00A648D3" w:rsidRPr="00A648D3">
        <w:rPr>
          <w:sz w:val="28"/>
          <w:szCs w:val="28"/>
        </w:rPr>
        <w:t>39</w:t>
      </w:r>
      <w:r w:rsidRPr="00A648D3">
        <w:rPr>
          <w:sz w:val="28"/>
          <w:szCs w:val="28"/>
        </w:rPr>
        <w:t xml:space="preserve"> </w:t>
      </w:r>
      <w:r w:rsidR="00A648D3" w:rsidRPr="00A648D3">
        <w:rPr>
          <w:sz w:val="28"/>
          <w:szCs w:val="28"/>
        </w:rPr>
        <w:t>500</w:t>
      </w:r>
      <w:r w:rsidRPr="00A648D3">
        <w:rPr>
          <w:sz w:val="28"/>
          <w:szCs w:val="28"/>
        </w:rPr>
        <w:t xml:space="preserve"> тыс. рублей,</w:t>
      </w:r>
      <w:r w:rsidR="003A5ED4" w:rsidRPr="00A648D3">
        <w:rPr>
          <w:sz w:val="28"/>
          <w:szCs w:val="28"/>
        </w:rPr>
        <w:t xml:space="preserve"> за 201</w:t>
      </w:r>
      <w:r w:rsidR="00A648D3" w:rsidRPr="00A648D3">
        <w:rPr>
          <w:sz w:val="28"/>
          <w:szCs w:val="28"/>
        </w:rPr>
        <w:t>8</w:t>
      </w:r>
      <w:r w:rsidR="003A5ED4" w:rsidRPr="00A648D3">
        <w:rPr>
          <w:sz w:val="28"/>
          <w:szCs w:val="28"/>
        </w:rPr>
        <w:t xml:space="preserve"> год – </w:t>
      </w:r>
      <w:r w:rsidR="00A648D3" w:rsidRPr="00A648D3">
        <w:rPr>
          <w:sz w:val="28"/>
          <w:szCs w:val="28"/>
        </w:rPr>
        <w:t>40</w:t>
      </w:r>
      <w:r w:rsidR="003A5ED4" w:rsidRPr="00A648D3">
        <w:rPr>
          <w:sz w:val="28"/>
          <w:szCs w:val="28"/>
        </w:rPr>
        <w:t> </w:t>
      </w:r>
      <w:r w:rsidR="00A648D3" w:rsidRPr="00A648D3">
        <w:rPr>
          <w:sz w:val="28"/>
          <w:szCs w:val="28"/>
        </w:rPr>
        <w:t>6</w:t>
      </w:r>
      <w:r w:rsidR="008D0B9C" w:rsidRPr="00A648D3">
        <w:rPr>
          <w:sz w:val="28"/>
          <w:szCs w:val="28"/>
        </w:rPr>
        <w:t>50</w:t>
      </w:r>
      <w:r w:rsidR="003A5ED4" w:rsidRPr="00A648D3">
        <w:rPr>
          <w:sz w:val="28"/>
          <w:szCs w:val="28"/>
        </w:rPr>
        <w:t xml:space="preserve"> тыс. рублей,</w:t>
      </w:r>
      <w:r w:rsidRPr="00A648D3">
        <w:rPr>
          <w:sz w:val="28"/>
          <w:szCs w:val="28"/>
        </w:rPr>
        <w:t xml:space="preserve"> в 201</w:t>
      </w:r>
      <w:r w:rsidR="00A648D3" w:rsidRPr="00A648D3">
        <w:rPr>
          <w:sz w:val="28"/>
          <w:szCs w:val="28"/>
        </w:rPr>
        <w:t>9</w:t>
      </w:r>
      <w:r w:rsidR="003A5ED4" w:rsidRPr="00A648D3">
        <w:rPr>
          <w:sz w:val="28"/>
          <w:szCs w:val="28"/>
        </w:rPr>
        <w:t xml:space="preserve"> году ожидается </w:t>
      </w:r>
      <w:r w:rsidR="008D0B9C" w:rsidRPr="00A648D3">
        <w:rPr>
          <w:sz w:val="28"/>
          <w:szCs w:val="28"/>
        </w:rPr>
        <w:t>40</w:t>
      </w:r>
      <w:r w:rsidRPr="00A648D3">
        <w:rPr>
          <w:sz w:val="28"/>
          <w:szCs w:val="28"/>
        </w:rPr>
        <w:t xml:space="preserve"> </w:t>
      </w:r>
      <w:r w:rsidR="00A648D3" w:rsidRPr="00A648D3">
        <w:rPr>
          <w:sz w:val="28"/>
          <w:szCs w:val="28"/>
        </w:rPr>
        <w:t>8</w:t>
      </w:r>
      <w:r w:rsidR="008D0B9C" w:rsidRPr="00A648D3">
        <w:rPr>
          <w:sz w:val="28"/>
          <w:szCs w:val="28"/>
        </w:rPr>
        <w:t>5</w:t>
      </w:r>
      <w:r w:rsidRPr="00A648D3">
        <w:rPr>
          <w:sz w:val="28"/>
          <w:szCs w:val="28"/>
        </w:rPr>
        <w:t>0 тыс. рублей, к 20</w:t>
      </w:r>
      <w:r w:rsidR="00316541" w:rsidRPr="00A648D3">
        <w:rPr>
          <w:sz w:val="28"/>
          <w:szCs w:val="28"/>
        </w:rPr>
        <w:t>2</w:t>
      </w:r>
      <w:r w:rsidR="00A648D3" w:rsidRPr="00A648D3">
        <w:rPr>
          <w:sz w:val="28"/>
          <w:szCs w:val="28"/>
        </w:rPr>
        <w:t>2</w:t>
      </w:r>
      <w:r w:rsidRPr="00A648D3">
        <w:rPr>
          <w:sz w:val="28"/>
          <w:szCs w:val="28"/>
        </w:rPr>
        <w:t xml:space="preserve"> году – 4</w:t>
      </w:r>
      <w:r w:rsidR="00A648D3" w:rsidRPr="00A648D3">
        <w:rPr>
          <w:sz w:val="28"/>
          <w:szCs w:val="28"/>
        </w:rPr>
        <w:t>3</w:t>
      </w:r>
      <w:r w:rsidRPr="00A648D3">
        <w:rPr>
          <w:sz w:val="28"/>
          <w:szCs w:val="28"/>
        </w:rPr>
        <w:t xml:space="preserve"> </w:t>
      </w:r>
      <w:r w:rsidR="00A648D3" w:rsidRPr="00A648D3">
        <w:rPr>
          <w:sz w:val="28"/>
          <w:szCs w:val="28"/>
        </w:rPr>
        <w:t>7</w:t>
      </w:r>
      <w:r w:rsidRPr="00A648D3">
        <w:rPr>
          <w:sz w:val="28"/>
          <w:szCs w:val="28"/>
        </w:rPr>
        <w:t>00 тыс.</w:t>
      </w:r>
      <w:r w:rsidR="00316541" w:rsidRPr="00A648D3">
        <w:rPr>
          <w:sz w:val="28"/>
          <w:szCs w:val="28"/>
        </w:rPr>
        <w:t xml:space="preserve"> </w:t>
      </w:r>
      <w:r w:rsidRPr="00A648D3">
        <w:rPr>
          <w:sz w:val="28"/>
          <w:szCs w:val="28"/>
        </w:rPr>
        <w:t xml:space="preserve">рублей. </w:t>
      </w:r>
    </w:p>
    <w:p w:rsidR="002D5F83" w:rsidRPr="00A648D3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A648D3">
        <w:rPr>
          <w:sz w:val="28"/>
          <w:szCs w:val="28"/>
        </w:rPr>
        <w:t xml:space="preserve">           Увеличение товарооборота основывается на расширении ассортимента товаров.</w:t>
      </w:r>
    </w:p>
    <w:p w:rsidR="002D5F83" w:rsidRPr="00BE208A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BE208A">
        <w:rPr>
          <w:sz w:val="28"/>
          <w:szCs w:val="28"/>
        </w:rPr>
        <w:t xml:space="preserve">           Объем платных услуг, оказанных населению в 201</w:t>
      </w:r>
      <w:r w:rsidR="00CB2A16" w:rsidRPr="00BE208A">
        <w:rPr>
          <w:sz w:val="28"/>
          <w:szCs w:val="28"/>
        </w:rPr>
        <w:t>7</w:t>
      </w:r>
      <w:r w:rsidRPr="00BE208A">
        <w:rPr>
          <w:sz w:val="28"/>
          <w:szCs w:val="28"/>
        </w:rPr>
        <w:t xml:space="preserve"> году, составил 7 </w:t>
      </w:r>
      <w:r w:rsidR="00BE208A" w:rsidRPr="00BE208A">
        <w:rPr>
          <w:sz w:val="28"/>
          <w:szCs w:val="28"/>
        </w:rPr>
        <w:t>77</w:t>
      </w:r>
      <w:r w:rsidRPr="00BE208A">
        <w:rPr>
          <w:sz w:val="28"/>
          <w:szCs w:val="28"/>
        </w:rPr>
        <w:t>0 тыс. рублей,</w:t>
      </w:r>
      <w:r w:rsidR="00314D66" w:rsidRPr="00BE208A">
        <w:rPr>
          <w:sz w:val="28"/>
          <w:szCs w:val="28"/>
        </w:rPr>
        <w:t xml:space="preserve"> в 201</w:t>
      </w:r>
      <w:r w:rsidR="00BE208A" w:rsidRPr="00BE208A">
        <w:rPr>
          <w:sz w:val="28"/>
          <w:szCs w:val="28"/>
        </w:rPr>
        <w:t>8</w:t>
      </w:r>
      <w:r w:rsidR="00314D66" w:rsidRPr="00BE208A">
        <w:rPr>
          <w:sz w:val="28"/>
          <w:szCs w:val="28"/>
        </w:rPr>
        <w:t xml:space="preserve"> году – </w:t>
      </w:r>
      <w:r w:rsidR="00BE208A" w:rsidRPr="00BE208A">
        <w:rPr>
          <w:sz w:val="28"/>
          <w:szCs w:val="28"/>
        </w:rPr>
        <w:t>8</w:t>
      </w:r>
      <w:r w:rsidR="00314D66" w:rsidRPr="00BE208A">
        <w:rPr>
          <w:sz w:val="28"/>
          <w:szCs w:val="28"/>
        </w:rPr>
        <w:t> </w:t>
      </w:r>
      <w:r w:rsidR="00BE208A" w:rsidRPr="00BE208A">
        <w:rPr>
          <w:sz w:val="28"/>
          <w:szCs w:val="28"/>
        </w:rPr>
        <w:t>20</w:t>
      </w:r>
      <w:r w:rsidR="00314D66" w:rsidRPr="00BE208A">
        <w:rPr>
          <w:sz w:val="28"/>
          <w:szCs w:val="28"/>
        </w:rPr>
        <w:t>0 тыс. рублей,</w:t>
      </w:r>
      <w:r w:rsidRPr="00BE208A">
        <w:rPr>
          <w:sz w:val="28"/>
          <w:szCs w:val="28"/>
        </w:rPr>
        <w:t xml:space="preserve"> ожидаемый в 201</w:t>
      </w:r>
      <w:r w:rsidR="00BE208A" w:rsidRPr="00BE208A">
        <w:rPr>
          <w:sz w:val="28"/>
          <w:szCs w:val="28"/>
        </w:rPr>
        <w:t>9</w:t>
      </w:r>
      <w:r w:rsidR="00DA339F" w:rsidRPr="00BE208A">
        <w:rPr>
          <w:sz w:val="28"/>
          <w:szCs w:val="28"/>
        </w:rPr>
        <w:t xml:space="preserve"> году – 8</w:t>
      </w:r>
      <w:r w:rsidRPr="00BE208A">
        <w:rPr>
          <w:sz w:val="28"/>
          <w:szCs w:val="28"/>
        </w:rPr>
        <w:t xml:space="preserve"> </w:t>
      </w:r>
      <w:r w:rsidR="00BE208A" w:rsidRPr="00BE208A">
        <w:rPr>
          <w:sz w:val="28"/>
          <w:szCs w:val="28"/>
        </w:rPr>
        <w:t>6</w:t>
      </w:r>
      <w:r w:rsidR="00DA339F" w:rsidRPr="00BE208A">
        <w:rPr>
          <w:sz w:val="28"/>
          <w:szCs w:val="28"/>
        </w:rPr>
        <w:t>0</w:t>
      </w:r>
      <w:r w:rsidRPr="00BE208A">
        <w:rPr>
          <w:sz w:val="28"/>
          <w:szCs w:val="28"/>
        </w:rPr>
        <w:t>0 тыс. рублей, к 20</w:t>
      </w:r>
      <w:r w:rsidR="00DA339F" w:rsidRPr="00BE208A">
        <w:rPr>
          <w:sz w:val="28"/>
          <w:szCs w:val="28"/>
        </w:rPr>
        <w:t>2</w:t>
      </w:r>
      <w:r w:rsidR="00BE208A" w:rsidRPr="00BE208A">
        <w:rPr>
          <w:sz w:val="28"/>
          <w:szCs w:val="28"/>
        </w:rPr>
        <w:t>2</w:t>
      </w:r>
      <w:r w:rsidRPr="00BE208A">
        <w:rPr>
          <w:sz w:val="28"/>
          <w:szCs w:val="28"/>
        </w:rPr>
        <w:t xml:space="preserve"> году -</w:t>
      </w:r>
      <w:r w:rsidR="00DA339F" w:rsidRPr="00BE208A">
        <w:rPr>
          <w:sz w:val="28"/>
          <w:szCs w:val="28"/>
        </w:rPr>
        <w:t>9</w:t>
      </w:r>
      <w:r w:rsidRPr="00BE208A">
        <w:rPr>
          <w:sz w:val="28"/>
          <w:szCs w:val="28"/>
        </w:rPr>
        <w:t> </w:t>
      </w:r>
      <w:r w:rsidR="00BE208A" w:rsidRPr="00BE208A">
        <w:rPr>
          <w:sz w:val="28"/>
          <w:szCs w:val="28"/>
        </w:rPr>
        <w:t>66</w:t>
      </w:r>
      <w:r w:rsidRPr="00BE208A">
        <w:rPr>
          <w:sz w:val="28"/>
          <w:szCs w:val="28"/>
        </w:rPr>
        <w:t xml:space="preserve">0 тыс.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2D5F83" w:rsidRPr="00BE208A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BE208A">
        <w:rPr>
          <w:sz w:val="28"/>
          <w:szCs w:val="28"/>
        </w:rPr>
        <w:t xml:space="preserve">          Прогноз развития отраслей социальной сферы на 20</w:t>
      </w:r>
      <w:r w:rsidR="00BE208A" w:rsidRPr="00BE208A">
        <w:rPr>
          <w:sz w:val="28"/>
          <w:szCs w:val="28"/>
        </w:rPr>
        <w:t>20</w:t>
      </w:r>
      <w:r w:rsidR="001D3E49" w:rsidRPr="00BE208A">
        <w:rPr>
          <w:sz w:val="28"/>
          <w:szCs w:val="28"/>
        </w:rPr>
        <w:t>-202</w:t>
      </w:r>
      <w:r w:rsidR="00BE208A" w:rsidRPr="00BE208A">
        <w:rPr>
          <w:sz w:val="28"/>
          <w:szCs w:val="28"/>
        </w:rPr>
        <w:t>2</w:t>
      </w:r>
      <w:r w:rsidRPr="00BE208A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2D5F83" w:rsidRPr="00BC5D62" w:rsidRDefault="002D5F83" w:rsidP="002D5F83">
      <w:pPr>
        <w:jc w:val="both"/>
        <w:rPr>
          <w:sz w:val="28"/>
          <w:szCs w:val="28"/>
        </w:rPr>
      </w:pPr>
      <w:r w:rsidRPr="00BC5D62">
        <w:t xml:space="preserve">          </w:t>
      </w:r>
      <w:r w:rsidRPr="00BC5D62">
        <w:rPr>
          <w:sz w:val="28"/>
          <w:szCs w:val="28"/>
        </w:rPr>
        <w:t xml:space="preserve">Сельское хозяйство в </w:t>
      </w:r>
      <w:r w:rsidR="00BC5D62" w:rsidRPr="00BC5D62">
        <w:rPr>
          <w:sz w:val="28"/>
          <w:szCs w:val="28"/>
        </w:rPr>
        <w:t>поселении осуществляют 1</w:t>
      </w:r>
      <w:r w:rsidRPr="00BC5D62">
        <w:rPr>
          <w:sz w:val="28"/>
          <w:szCs w:val="28"/>
        </w:rPr>
        <w:t xml:space="preserve"> сельхозпредприяти</w:t>
      </w:r>
      <w:r w:rsidR="00BC5D62" w:rsidRPr="00BC5D62">
        <w:rPr>
          <w:sz w:val="28"/>
          <w:szCs w:val="28"/>
        </w:rPr>
        <w:t>е</w:t>
      </w:r>
      <w:r w:rsidRPr="00BC5D62">
        <w:rPr>
          <w:sz w:val="28"/>
          <w:szCs w:val="28"/>
        </w:rPr>
        <w:t xml:space="preserve">, </w:t>
      </w:r>
      <w:r w:rsidR="001D3E49" w:rsidRPr="00BC5D62">
        <w:rPr>
          <w:sz w:val="28"/>
          <w:szCs w:val="28"/>
        </w:rPr>
        <w:t>1</w:t>
      </w:r>
      <w:r w:rsidRPr="00BC5D62">
        <w:rPr>
          <w:sz w:val="28"/>
          <w:szCs w:val="28"/>
        </w:rPr>
        <w:t xml:space="preserve"> КФХ</w:t>
      </w:r>
      <w:r w:rsidR="00314D66" w:rsidRPr="00BC5D62">
        <w:rPr>
          <w:sz w:val="28"/>
          <w:szCs w:val="28"/>
        </w:rPr>
        <w:t>, ООО «Брянская мясная компания»</w:t>
      </w:r>
      <w:r w:rsidRPr="00BC5D62">
        <w:rPr>
          <w:sz w:val="28"/>
          <w:szCs w:val="28"/>
        </w:rPr>
        <w:t xml:space="preserve"> и 7</w:t>
      </w:r>
      <w:r w:rsidR="004161A6" w:rsidRPr="00BC5D62">
        <w:rPr>
          <w:sz w:val="28"/>
          <w:szCs w:val="28"/>
        </w:rPr>
        <w:t>11</w:t>
      </w:r>
      <w:r w:rsidRPr="00BC5D62">
        <w:rPr>
          <w:sz w:val="28"/>
          <w:szCs w:val="28"/>
        </w:rPr>
        <w:t xml:space="preserve"> личных хозяйств граждан.</w:t>
      </w:r>
    </w:p>
    <w:p w:rsidR="002D5F83" w:rsidRPr="00BC5D62" w:rsidRDefault="002D5F83" w:rsidP="002D5F83">
      <w:pPr>
        <w:jc w:val="both"/>
        <w:rPr>
          <w:sz w:val="28"/>
          <w:szCs w:val="28"/>
        </w:rPr>
      </w:pPr>
      <w:r w:rsidRPr="00BC5D62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201</w:t>
      </w:r>
      <w:r w:rsidR="00BC5D62" w:rsidRPr="00BC5D62">
        <w:rPr>
          <w:sz w:val="28"/>
          <w:szCs w:val="28"/>
        </w:rPr>
        <w:t>7</w:t>
      </w:r>
      <w:r w:rsidRPr="00BC5D62">
        <w:rPr>
          <w:sz w:val="28"/>
          <w:szCs w:val="28"/>
        </w:rPr>
        <w:t xml:space="preserve"> г</w:t>
      </w:r>
      <w:r w:rsidR="00BD578A" w:rsidRPr="00BC5D62">
        <w:rPr>
          <w:sz w:val="28"/>
          <w:szCs w:val="28"/>
        </w:rPr>
        <w:t>оду – 10</w:t>
      </w:r>
      <w:r w:rsidR="00BC5D62" w:rsidRPr="00BC5D62">
        <w:rPr>
          <w:sz w:val="28"/>
          <w:szCs w:val="28"/>
        </w:rPr>
        <w:t>3</w:t>
      </w:r>
      <w:r w:rsidRPr="00BC5D62">
        <w:rPr>
          <w:sz w:val="28"/>
          <w:szCs w:val="28"/>
        </w:rPr>
        <w:t> </w:t>
      </w:r>
      <w:r w:rsidR="00BC5D62" w:rsidRPr="00BC5D62">
        <w:rPr>
          <w:sz w:val="28"/>
          <w:szCs w:val="28"/>
        </w:rPr>
        <w:t>3</w:t>
      </w:r>
      <w:r w:rsidR="00314D66" w:rsidRPr="00BC5D62">
        <w:rPr>
          <w:sz w:val="28"/>
          <w:szCs w:val="28"/>
        </w:rPr>
        <w:t>0</w:t>
      </w:r>
      <w:r w:rsidRPr="00BC5D62">
        <w:rPr>
          <w:sz w:val="28"/>
          <w:szCs w:val="28"/>
        </w:rPr>
        <w:t>0 тыс.</w:t>
      </w:r>
      <w:r w:rsidR="00314D66" w:rsidRPr="00BC5D62">
        <w:rPr>
          <w:sz w:val="28"/>
          <w:szCs w:val="28"/>
        </w:rPr>
        <w:t xml:space="preserve"> </w:t>
      </w:r>
      <w:r w:rsidRPr="00BC5D62">
        <w:rPr>
          <w:sz w:val="28"/>
          <w:szCs w:val="28"/>
        </w:rPr>
        <w:t>рублей,</w:t>
      </w:r>
      <w:r w:rsidR="00314D66" w:rsidRPr="00BC5D62">
        <w:rPr>
          <w:sz w:val="28"/>
          <w:szCs w:val="28"/>
        </w:rPr>
        <w:t xml:space="preserve"> в 201</w:t>
      </w:r>
      <w:r w:rsidR="00BC5D62" w:rsidRPr="00BC5D62">
        <w:rPr>
          <w:sz w:val="28"/>
          <w:szCs w:val="28"/>
        </w:rPr>
        <w:t>8</w:t>
      </w:r>
      <w:r w:rsidR="00BD578A" w:rsidRPr="00BC5D62">
        <w:rPr>
          <w:sz w:val="28"/>
          <w:szCs w:val="28"/>
        </w:rPr>
        <w:t xml:space="preserve"> году – 10</w:t>
      </w:r>
      <w:r w:rsidR="00BC5D62" w:rsidRPr="00BC5D62">
        <w:rPr>
          <w:sz w:val="28"/>
          <w:szCs w:val="28"/>
        </w:rPr>
        <w:t>2</w:t>
      </w:r>
      <w:r w:rsidR="00314D66" w:rsidRPr="00BC5D62">
        <w:rPr>
          <w:sz w:val="28"/>
          <w:szCs w:val="28"/>
        </w:rPr>
        <w:t> </w:t>
      </w:r>
      <w:r w:rsidR="00BC5D62" w:rsidRPr="00BC5D62">
        <w:rPr>
          <w:sz w:val="28"/>
          <w:szCs w:val="28"/>
        </w:rPr>
        <w:t>9</w:t>
      </w:r>
      <w:r w:rsidR="00314D66" w:rsidRPr="00BC5D62">
        <w:rPr>
          <w:sz w:val="28"/>
          <w:szCs w:val="28"/>
        </w:rPr>
        <w:t>00 тыс. рублей,</w:t>
      </w:r>
      <w:r w:rsidRPr="00BC5D62">
        <w:rPr>
          <w:sz w:val="28"/>
          <w:szCs w:val="28"/>
        </w:rPr>
        <w:t xml:space="preserve"> по оценке 201</w:t>
      </w:r>
      <w:r w:rsidR="00BC5D62" w:rsidRPr="00BC5D62">
        <w:rPr>
          <w:sz w:val="28"/>
          <w:szCs w:val="28"/>
        </w:rPr>
        <w:t>9</w:t>
      </w:r>
      <w:r w:rsidRPr="00BC5D62">
        <w:rPr>
          <w:sz w:val="28"/>
          <w:szCs w:val="28"/>
        </w:rPr>
        <w:t xml:space="preserve"> года ее производство возрастет до 10</w:t>
      </w:r>
      <w:r w:rsidR="00BC5D62" w:rsidRPr="00BC5D62">
        <w:rPr>
          <w:sz w:val="28"/>
          <w:szCs w:val="28"/>
        </w:rPr>
        <w:t>3</w:t>
      </w:r>
      <w:r w:rsidRPr="00BC5D62">
        <w:rPr>
          <w:sz w:val="28"/>
          <w:szCs w:val="28"/>
        </w:rPr>
        <w:t> </w:t>
      </w:r>
      <w:r w:rsidR="00BC5D62" w:rsidRPr="00BC5D62">
        <w:rPr>
          <w:sz w:val="28"/>
          <w:szCs w:val="28"/>
        </w:rPr>
        <w:t>1</w:t>
      </w:r>
      <w:r w:rsidRPr="00BC5D62">
        <w:rPr>
          <w:sz w:val="28"/>
          <w:szCs w:val="28"/>
        </w:rPr>
        <w:t>00 тыс.</w:t>
      </w:r>
      <w:r w:rsidR="009161AB" w:rsidRPr="00BC5D62">
        <w:rPr>
          <w:sz w:val="28"/>
          <w:szCs w:val="28"/>
        </w:rPr>
        <w:t xml:space="preserve"> </w:t>
      </w:r>
      <w:r w:rsidR="00BC5D62" w:rsidRPr="00BC5D62">
        <w:rPr>
          <w:sz w:val="28"/>
          <w:szCs w:val="28"/>
        </w:rPr>
        <w:t>рублей, ожидаемое в 2020</w:t>
      </w:r>
      <w:r w:rsidR="00BD578A" w:rsidRPr="00BC5D62">
        <w:rPr>
          <w:sz w:val="28"/>
          <w:szCs w:val="28"/>
        </w:rPr>
        <w:t xml:space="preserve"> году -10</w:t>
      </w:r>
      <w:r w:rsidR="0059326F" w:rsidRPr="00BC5D62">
        <w:rPr>
          <w:sz w:val="28"/>
          <w:szCs w:val="28"/>
        </w:rPr>
        <w:t>4</w:t>
      </w:r>
      <w:r w:rsidRPr="00BC5D62">
        <w:rPr>
          <w:sz w:val="28"/>
          <w:szCs w:val="28"/>
        </w:rPr>
        <w:t> </w:t>
      </w:r>
      <w:r w:rsidR="00BC5D62" w:rsidRPr="00BC5D62">
        <w:rPr>
          <w:sz w:val="28"/>
          <w:szCs w:val="28"/>
        </w:rPr>
        <w:t>5</w:t>
      </w:r>
      <w:r w:rsidR="00BD578A" w:rsidRPr="00BC5D62">
        <w:rPr>
          <w:sz w:val="28"/>
          <w:szCs w:val="28"/>
        </w:rPr>
        <w:t>00 тыс. рублей и к 202</w:t>
      </w:r>
      <w:r w:rsidR="00BC5D62" w:rsidRPr="00BC5D62">
        <w:rPr>
          <w:sz w:val="28"/>
          <w:szCs w:val="28"/>
        </w:rPr>
        <w:t>2</w:t>
      </w:r>
      <w:r w:rsidRPr="00BC5D62">
        <w:rPr>
          <w:sz w:val="28"/>
          <w:szCs w:val="28"/>
        </w:rPr>
        <w:t xml:space="preserve"> году - </w:t>
      </w:r>
      <w:r w:rsidR="00314D66" w:rsidRPr="00BC5D62">
        <w:rPr>
          <w:sz w:val="28"/>
          <w:szCs w:val="28"/>
        </w:rPr>
        <w:t>1</w:t>
      </w:r>
      <w:r w:rsidR="00BD578A" w:rsidRPr="00BC5D62">
        <w:rPr>
          <w:sz w:val="28"/>
          <w:szCs w:val="28"/>
        </w:rPr>
        <w:t>0</w:t>
      </w:r>
      <w:r w:rsidR="00BC5D62" w:rsidRPr="00BC5D62">
        <w:rPr>
          <w:sz w:val="28"/>
          <w:szCs w:val="28"/>
        </w:rPr>
        <w:t>5</w:t>
      </w:r>
      <w:r w:rsidRPr="00BC5D62">
        <w:rPr>
          <w:sz w:val="28"/>
          <w:szCs w:val="28"/>
        </w:rPr>
        <w:t> </w:t>
      </w:r>
      <w:r w:rsidR="00BC5D62" w:rsidRPr="00BC5D62">
        <w:rPr>
          <w:sz w:val="28"/>
          <w:szCs w:val="28"/>
        </w:rPr>
        <w:t>5</w:t>
      </w:r>
      <w:r w:rsidRPr="00BC5D62">
        <w:rPr>
          <w:sz w:val="28"/>
          <w:szCs w:val="28"/>
        </w:rPr>
        <w:t>00 тыс.рублей.</w:t>
      </w:r>
    </w:p>
    <w:p w:rsidR="00386C7F" w:rsidRPr="00703B61" w:rsidRDefault="0059326F" w:rsidP="00386C7F">
      <w:pPr>
        <w:jc w:val="both"/>
        <w:rPr>
          <w:color w:val="000000"/>
          <w:sz w:val="28"/>
          <w:szCs w:val="28"/>
        </w:rPr>
      </w:pPr>
      <w:r w:rsidRPr="00703B61">
        <w:rPr>
          <w:sz w:val="28"/>
          <w:szCs w:val="28"/>
        </w:rPr>
        <w:t xml:space="preserve">          </w:t>
      </w:r>
      <w:r w:rsidR="009D63E9" w:rsidRPr="00703B61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6E44A2" w:rsidRPr="00703B61">
        <w:rPr>
          <w:sz w:val="28"/>
          <w:szCs w:val="28"/>
        </w:rPr>
        <w:t xml:space="preserve"> и</w:t>
      </w:r>
      <w:r w:rsidR="009D63E9" w:rsidRPr="00703B61">
        <w:rPr>
          <w:sz w:val="28"/>
          <w:szCs w:val="28"/>
        </w:rPr>
        <w:t xml:space="preserve"> </w:t>
      </w:r>
      <w:r w:rsidR="006E44A2" w:rsidRPr="00703B61">
        <w:rPr>
          <w:sz w:val="28"/>
          <w:szCs w:val="28"/>
        </w:rPr>
        <w:t xml:space="preserve">налоговой </w:t>
      </w:r>
      <w:r w:rsidR="009D63E9" w:rsidRPr="00703B61">
        <w:rPr>
          <w:sz w:val="28"/>
          <w:szCs w:val="28"/>
        </w:rPr>
        <w:t>политики</w:t>
      </w:r>
      <w:r w:rsidR="005B5E08" w:rsidRPr="00703B61">
        <w:rPr>
          <w:sz w:val="28"/>
          <w:szCs w:val="28"/>
        </w:rPr>
        <w:t xml:space="preserve">, основные направления долговой политики </w:t>
      </w:r>
      <w:r w:rsidR="009D63E9" w:rsidRPr="00703B61">
        <w:rPr>
          <w:sz w:val="28"/>
          <w:szCs w:val="28"/>
        </w:rPr>
        <w:t>Воробейнского</w:t>
      </w:r>
      <w:r w:rsidR="009D63E9" w:rsidRPr="00703B61">
        <w:rPr>
          <w:color w:val="000000"/>
          <w:sz w:val="28"/>
          <w:szCs w:val="28"/>
        </w:rPr>
        <w:t xml:space="preserve"> сельского поселения Жирятинского района на 20</w:t>
      </w:r>
      <w:r w:rsidR="005B5E08" w:rsidRPr="00703B61">
        <w:rPr>
          <w:color w:val="000000"/>
          <w:sz w:val="28"/>
          <w:szCs w:val="28"/>
        </w:rPr>
        <w:t>20</w:t>
      </w:r>
      <w:r w:rsidR="009D63E9" w:rsidRPr="00703B61">
        <w:rPr>
          <w:color w:val="000000"/>
          <w:sz w:val="28"/>
          <w:szCs w:val="28"/>
        </w:rPr>
        <w:t xml:space="preserve"> год и на плановый период 20</w:t>
      </w:r>
      <w:r w:rsidRPr="00703B61">
        <w:rPr>
          <w:color w:val="000000"/>
          <w:sz w:val="28"/>
          <w:szCs w:val="28"/>
        </w:rPr>
        <w:t>2</w:t>
      </w:r>
      <w:r w:rsidR="005B5E08" w:rsidRPr="00703B61">
        <w:rPr>
          <w:color w:val="000000"/>
          <w:sz w:val="28"/>
          <w:szCs w:val="28"/>
        </w:rPr>
        <w:t>1</w:t>
      </w:r>
      <w:r w:rsidR="009D63E9" w:rsidRPr="00703B61">
        <w:rPr>
          <w:color w:val="000000"/>
          <w:sz w:val="28"/>
          <w:szCs w:val="28"/>
        </w:rPr>
        <w:t xml:space="preserve"> и 20</w:t>
      </w:r>
      <w:r w:rsidR="006E44A2" w:rsidRPr="00703B61">
        <w:rPr>
          <w:color w:val="000000"/>
          <w:sz w:val="28"/>
          <w:szCs w:val="28"/>
        </w:rPr>
        <w:t>2</w:t>
      </w:r>
      <w:r w:rsidR="005B5E08" w:rsidRPr="00703B61">
        <w:rPr>
          <w:color w:val="000000"/>
          <w:sz w:val="28"/>
          <w:szCs w:val="28"/>
        </w:rPr>
        <w:t>2</w:t>
      </w:r>
      <w:r w:rsidR="009D63E9" w:rsidRPr="00703B61">
        <w:rPr>
          <w:color w:val="000000"/>
          <w:sz w:val="28"/>
          <w:szCs w:val="28"/>
        </w:rPr>
        <w:t xml:space="preserve"> годов (далее – основные направления)</w:t>
      </w:r>
      <w:r w:rsidR="006E44A2" w:rsidRPr="00703B61">
        <w:rPr>
          <w:color w:val="000000"/>
          <w:sz w:val="28"/>
          <w:szCs w:val="28"/>
        </w:rPr>
        <w:t>,</w:t>
      </w:r>
      <w:r w:rsidR="009D63E9" w:rsidRPr="00703B61">
        <w:rPr>
          <w:color w:val="000000"/>
          <w:sz w:val="28"/>
          <w:szCs w:val="28"/>
        </w:rPr>
        <w:t xml:space="preserve"> </w:t>
      </w:r>
      <w:r w:rsidR="00386C7F" w:rsidRPr="00703B61">
        <w:rPr>
          <w:color w:val="000000"/>
          <w:sz w:val="28"/>
          <w:szCs w:val="28"/>
        </w:rPr>
        <w:t>утвержденные постановлением Воробейн</w:t>
      </w:r>
      <w:r w:rsidR="00703B61" w:rsidRPr="00703B61">
        <w:rPr>
          <w:color w:val="000000"/>
          <w:sz w:val="28"/>
          <w:szCs w:val="28"/>
        </w:rPr>
        <w:t>ской сельской администрации от 17</w:t>
      </w:r>
      <w:r w:rsidR="00386C7F" w:rsidRPr="00703B61">
        <w:rPr>
          <w:color w:val="000000"/>
          <w:sz w:val="28"/>
          <w:szCs w:val="28"/>
        </w:rPr>
        <w:t>.10.201</w:t>
      </w:r>
      <w:r w:rsidR="00703B61" w:rsidRPr="00703B61">
        <w:rPr>
          <w:color w:val="000000"/>
          <w:sz w:val="28"/>
          <w:szCs w:val="28"/>
        </w:rPr>
        <w:t>9</w:t>
      </w:r>
      <w:r w:rsidRPr="00703B61">
        <w:rPr>
          <w:color w:val="000000"/>
          <w:sz w:val="28"/>
          <w:szCs w:val="28"/>
        </w:rPr>
        <w:t xml:space="preserve"> № </w:t>
      </w:r>
      <w:r w:rsidR="00703B61" w:rsidRPr="00703B61">
        <w:rPr>
          <w:color w:val="000000"/>
          <w:sz w:val="28"/>
          <w:szCs w:val="28"/>
        </w:rPr>
        <w:t>55</w:t>
      </w:r>
      <w:r w:rsidR="00386C7F" w:rsidRPr="00703B61">
        <w:rPr>
          <w:color w:val="000000"/>
          <w:sz w:val="28"/>
          <w:szCs w:val="28"/>
        </w:rPr>
        <w:t xml:space="preserve"> «Об основных направлениях бюджетной и налоговой политики</w:t>
      </w:r>
      <w:r w:rsidR="00703B61" w:rsidRPr="00703B61">
        <w:rPr>
          <w:color w:val="000000"/>
          <w:sz w:val="28"/>
          <w:szCs w:val="28"/>
        </w:rPr>
        <w:t xml:space="preserve">, </w:t>
      </w:r>
      <w:r w:rsidR="00386C7F" w:rsidRPr="00703B61">
        <w:rPr>
          <w:color w:val="000000"/>
          <w:sz w:val="28"/>
          <w:szCs w:val="28"/>
        </w:rPr>
        <w:t xml:space="preserve"> </w:t>
      </w:r>
      <w:r w:rsidR="00703B61" w:rsidRPr="00703B61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386C7F" w:rsidRPr="00703B61">
        <w:rPr>
          <w:color w:val="000000"/>
          <w:sz w:val="28"/>
          <w:szCs w:val="28"/>
        </w:rPr>
        <w:t>Воробейн</w:t>
      </w:r>
      <w:r w:rsidR="00703B61" w:rsidRPr="00703B61">
        <w:rPr>
          <w:color w:val="000000"/>
          <w:sz w:val="28"/>
          <w:szCs w:val="28"/>
        </w:rPr>
        <w:t>ского сельского поселения на 2020</w:t>
      </w:r>
      <w:r w:rsidR="00386C7F" w:rsidRPr="00703B61">
        <w:rPr>
          <w:color w:val="000000"/>
          <w:sz w:val="28"/>
          <w:szCs w:val="28"/>
        </w:rPr>
        <w:t xml:space="preserve"> год и на плановый перио</w:t>
      </w:r>
      <w:r w:rsidRPr="00703B61">
        <w:rPr>
          <w:color w:val="000000"/>
          <w:sz w:val="28"/>
          <w:szCs w:val="28"/>
        </w:rPr>
        <w:t>д 202</w:t>
      </w:r>
      <w:r w:rsidR="00703B61" w:rsidRPr="00703B61">
        <w:rPr>
          <w:color w:val="000000"/>
          <w:sz w:val="28"/>
          <w:szCs w:val="28"/>
        </w:rPr>
        <w:t>1</w:t>
      </w:r>
      <w:r w:rsidRPr="00703B61">
        <w:rPr>
          <w:color w:val="000000"/>
          <w:sz w:val="28"/>
          <w:szCs w:val="28"/>
        </w:rPr>
        <w:t xml:space="preserve"> и 202</w:t>
      </w:r>
      <w:r w:rsidR="00703B61" w:rsidRPr="00703B61">
        <w:rPr>
          <w:color w:val="000000"/>
          <w:sz w:val="28"/>
          <w:szCs w:val="28"/>
        </w:rPr>
        <w:t>2</w:t>
      </w:r>
      <w:r w:rsidR="00386C7F" w:rsidRPr="00703B61">
        <w:rPr>
          <w:color w:val="000000"/>
          <w:sz w:val="28"/>
          <w:szCs w:val="28"/>
        </w:rPr>
        <w:t xml:space="preserve"> годов».</w:t>
      </w:r>
    </w:p>
    <w:p w:rsidR="009D63E9" w:rsidRPr="00BC243F" w:rsidRDefault="009D63E9" w:rsidP="009D63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243F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BC243F">
        <w:rPr>
          <w:sz w:val="28"/>
          <w:szCs w:val="28"/>
        </w:rPr>
        <w:t>р</w:t>
      </w:r>
      <w:r w:rsidRPr="00BC243F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BC243F" w:rsidRPr="00BC243F">
        <w:rPr>
          <w:sz w:val="28"/>
          <w:szCs w:val="28"/>
        </w:rPr>
        <w:t>20</w:t>
      </w:r>
      <w:r w:rsidR="00E55EB3" w:rsidRPr="00BC243F">
        <w:rPr>
          <w:sz w:val="28"/>
          <w:szCs w:val="28"/>
        </w:rPr>
        <w:t xml:space="preserve"> год и на плановый период 202</w:t>
      </w:r>
      <w:r w:rsidR="00BC243F" w:rsidRPr="00BC243F">
        <w:rPr>
          <w:sz w:val="28"/>
          <w:szCs w:val="28"/>
        </w:rPr>
        <w:t>1</w:t>
      </w:r>
      <w:r w:rsidRPr="00BC243F">
        <w:rPr>
          <w:sz w:val="28"/>
          <w:szCs w:val="28"/>
        </w:rPr>
        <w:t xml:space="preserve"> и 20</w:t>
      </w:r>
      <w:r w:rsidR="00386C7F" w:rsidRPr="00BC243F">
        <w:rPr>
          <w:sz w:val="28"/>
          <w:szCs w:val="28"/>
        </w:rPr>
        <w:t>2</w:t>
      </w:r>
      <w:r w:rsidR="00BC243F" w:rsidRPr="00BC243F">
        <w:rPr>
          <w:sz w:val="28"/>
          <w:szCs w:val="28"/>
        </w:rPr>
        <w:t>2</w:t>
      </w:r>
      <w:r w:rsidRPr="00BC243F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E55EB3" w:rsidRPr="00F755B4" w:rsidRDefault="00E55EB3" w:rsidP="00E55E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755B4">
        <w:rPr>
          <w:sz w:val="28"/>
          <w:szCs w:val="28"/>
        </w:rPr>
        <w:t>В основу бюджетной политики положены цели развития сельского поселения, сформулирова</w:t>
      </w:r>
      <w:r w:rsidRPr="00F755B4">
        <w:rPr>
          <w:sz w:val="28"/>
          <w:szCs w:val="28"/>
        </w:rPr>
        <w:t>н</w:t>
      </w:r>
      <w:r w:rsidRPr="00F755B4">
        <w:rPr>
          <w:sz w:val="28"/>
          <w:szCs w:val="28"/>
        </w:rPr>
        <w:t xml:space="preserve">ные в соответствии с основными положениями </w:t>
      </w:r>
      <w:r w:rsidRPr="00F755B4">
        <w:rPr>
          <w:sz w:val="28"/>
          <w:szCs w:val="28"/>
        </w:rPr>
        <w:lastRenderedPageBreak/>
        <w:t xml:space="preserve">Послания Президента Российской Федерации Федеральному Собранию Российской Федерации от </w:t>
      </w:r>
      <w:r w:rsidR="00F755B4" w:rsidRPr="00F755B4">
        <w:rPr>
          <w:sz w:val="28"/>
          <w:szCs w:val="28"/>
        </w:rPr>
        <w:t xml:space="preserve">20 февраля 2019 </w:t>
      </w:r>
      <w:r w:rsidRPr="00F755B4">
        <w:rPr>
          <w:sz w:val="28"/>
          <w:szCs w:val="28"/>
        </w:rPr>
        <w:t>года, указом Президента Росси</w:t>
      </w:r>
      <w:r w:rsidRPr="00F755B4">
        <w:rPr>
          <w:sz w:val="28"/>
          <w:szCs w:val="28"/>
        </w:rPr>
        <w:t>й</w:t>
      </w:r>
      <w:r w:rsidRPr="00F755B4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Pr="00F755B4">
        <w:rPr>
          <w:sz w:val="28"/>
          <w:szCs w:val="28"/>
        </w:rPr>
        <w:t>д</w:t>
      </w:r>
      <w:r w:rsidRPr="00F755B4">
        <w:rPr>
          <w:sz w:val="28"/>
          <w:szCs w:val="28"/>
        </w:rPr>
        <w:t>жетной и налоговой политики Брянской области на 20</w:t>
      </w:r>
      <w:r w:rsidR="00F755B4" w:rsidRPr="00F755B4">
        <w:rPr>
          <w:sz w:val="28"/>
          <w:szCs w:val="28"/>
        </w:rPr>
        <w:t>20</w:t>
      </w:r>
      <w:r w:rsidRPr="00F755B4">
        <w:rPr>
          <w:sz w:val="28"/>
          <w:szCs w:val="28"/>
        </w:rPr>
        <w:t xml:space="preserve"> год и на плановый п</w:t>
      </w:r>
      <w:r w:rsidRPr="00F755B4">
        <w:rPr>
          <w:sz w:val="28"/>
          <w:szCs w:val="28"/>
        </w:rPr>
        <w:t>е</w:t>
      </w:r>
      <w:r w:rsidRPr="00F755B4">
        <w:rPr>
          <w:sz w:val="28"/>
          <w:szCs w:val="28"/>
        </w:rPr>
        <w:t>риод 202</w:t>
      </w:r>
      <w:r w:rsidR="00F755B4" w:rsidRPr="00F755B4">
        <w:rPr>
          <w:sz w:val="28"/>
          <w:szCs w:val="28"/>
        </w:rPr>
        <w:t>1</w:t>
      </w:r>
      <w:r w:rsidRPr="00F755B4">
        <w:rPr>
          <w:sz w:val="28"/>
          <w:szCs w:val="28"/>
        </w:rPr>
        <w:t xml:space="preserve"> и 202</w:t>
      </w:r>
      <w:r w:rsidR="00F755B4" w:rsidRPr="00F755B4">
        <w:rPr>
          <w:sz w:val="28"/>
          <w:szCs w:val="28"/>
        </w:rPr>
        <w:t>2</w:t>
      </w:r>
      <w:r w:rsidRPr="00F755B4">
        <w:rPr>
          <w:sz w:val="28"/>
          <w:szCs w:val="28"/>
        </w:rPr>
        <w:t xml:space="preserve"> годов.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 xml:space="preserve">Основными </w:t>
      </w:r>
      <w:r w:rsidR="00AB79B8" w:rsidRPr="00AB79B8">
        <w:rPr>
          <w:sz w:val="28"/>
          <w:szCs w:val="28"/>
        </w:rPr>
        <w:t>целями бюджетной политики на 2020</w:t>
      </w:r>
      <w:r w:rsidR="00E55EB3" w:rsidRPr="00AB79B8">
        <w:rPr>
          <w:sz w:val="28"/>
          <w:szCs w:val="28"/>
        </w:rPr>
        <w:t xml:space="preserve"> год и на плановый период 202</w:t>
      </w:r>
      <w:r w:rsidR="00AB79B8" w:rsidRPr="00AB79B8">
        <w:rPr>
          <w:sz w:val="28"/>
          <w:szCs w:val="28"/>
        </w:rPr>
        <w:t>1</w:t>
      </w:r>
      <w:r w:rsidRPr="00AB79B8">
        <w:rPr>
          <w:sz w:val="28"/>
          <w:szCs w:val="28"/>
        </w:rPr>
        <w:t xml:space="preserve"> и 20</w:t>
      </w:r>
      <w:r w:rsidR="002D3F39" w:rsidRPr="00AB79B8">
        <w:rPr>
          <w:sz w:val="28"/>
          <w:szCs w:val="28"/>
        </w:rPr>
        <w:t>2</w:t>
      </w:r>
      <w:r w:rsidR="00AB79B8" w:rsidRPr="00AB79B8">
        <w:rPr>
          <w:sz w:val="28"/>
          <w:szCs w:val="28"/>
        </w:rPr>
        <w:t>2</w:t>
      </w:r>
      <w:r w:rsidRPr="00AB79B8">
        <w:rPr>
          <w:sz w:val="28"/>
          <w:szCs w:val="28"/>
        </w:rPr>
        <w:t xml:space="preserve"> годов являются: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1) обеспечение сбалансированности бюджета сельского поселения;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AB79B8">
        <w:rPr>
          <w:sz w:val="28"/>
          <w:szCs w:val="28"/>
        </w:rPr>
        <w:t>и</w:t>
      </w:r>
      <w:r w:rsidRPr="00AB79B8">
        <w:rPr>
          <w:sz w:val="28"/>
          <w:szCs w:val="28"/>
        </w:rPr>
        <w:t>зация кредиторской задолженности;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5) совершенствование нормативного правового регулирования и мет</w:t>
      </w:r>
      <w:r w:rsidRPr="00AB79B8">
        <w:rPr>
          <w:sz w:val="28"/>
          <w:szCs w:val="28"/>
        </w:rPr>
        <w:t>о</w:t>
      </w:r>
      <w:r w:rsidRPr="00AB79B8">
        <w:rPr>
          <w:sz w:val="28"/>
          <w:szCs w:val="28"/>
        </w:rPr>
        <w:t>дологии управления муниципальными финансами;</w:t>
      </w:r>
    </w:p>
    <w:p w:rsidR="00A717D8" w:rsidRPr="00AB79B8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AB79B8">
        <w:rPr>
          <w:sz w:val="28"/>
          <w:szCs w:val="28"/>
        </w:rPr>
        <w:t>6) дальнейшее развитие программно-целевых методов управления и бюджетиров</w:t>
      </w:r>
      <w:r w:rsidRPr="00AB79B8">
        <w:rPr>
          <w:sz w:val="28"/>
          <w:szCs w:val="28"/>
        </w:rPr>
        <w:t>а</w:t>
      </w:r>
      <w:r w:rsidRPr="00AB79B8">
        <w:rPr>
          <w:sz w:val="28"/>
          <w:szCs w:val="28"/>
        </w:rPr>
        <w:t>ния;</w:t>
      </w:r>
    </w:p>
    <w:p w:rsidR="00BF0008" w:rsidRPr="007A5891" w:rsidRDefault="00BF0008" w:rsidP="00BF0008">
      <w:pPr>
        <w:spacing w:line="276" w:lineRule="auto"/>
        <w:ind w:firstLine="709"/>
        <w:jc w:val="both"/>
        <w:rPr>
          <w:sz w:val="28"/>
          <w:szCs w:val="28"/>
        </w:rPr>
      </w:pPr>
      <w:r w:rsidRPr="007A5891">
        <w:rPr>
          <w:sz w:val="28"/>
          <w:szCs w:val="28"/>
        </w:rPr>
        <w:t>7) развитие системы межбюджетных отношений;</w:t>
      </w:r>
    </w:p>
    <w:p w:rsidR="00BF0008" w:rsidRPr="007A5891" w:rsidRDefault="00BF0008" w:rsidP="00BF0008">
      <w:pPr>
        <w:pStyle w:val="ConsPlusNormal"/>
        <w:ind w:firstLine="540"/>
        <w:jc w:val="both"/>
        <w:rPr>
          <w:szCs w:val="28"/>
        </w:rPr>
      </w:pPr>
      <w:r w:rsidRPr="007A5891">
        <w:rPr>
          <w:szCs w:val="28"/>
        </w:rPr>
        <w:t xml:space="preserve">  8) повышение прозрачности и открытости бюджетной системы, повышение роли граждан и общественных институтов в процессе формиров</w:t>
      </w:r>
      <w:r w:rsidRPr="007A5891">
        <w:rPr>
          <w:szCs w:val="28"/>
        </w:rPr>
        <w:t>а</w:t>
      </w:r>
      <w:r w:rsidRPr="007A5891">
        <w:rPr>
          <w:szCs w:val="28"/>
        </w:rPr>
        <w:t>ния приоритетов бюджетной политики и направлений расходов бюджета сельского поселения;</w:t>
      </w:r>
    </w:p>
    <w:p w:rsidR="00BF0008" w:rsidRPr="00864392" w:rsidRDefault="00BF0008" w:rsidP="00BF0008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 9) реализация мероприятий, обеспечивающих положительное влияние на социально-экономическое развитие сельского поселения и уровень жизни населения;</w:t>
      </w:r>
    </w:p>
    <w:p w:rsidR="00BF0008" w:rsidRPr="00864392" w:rsidRDefault="00BF0008" w:rsidP="00BF0008">
      <w:pPr>
        <w:pStyle w:val="ConsPlusNormal"/>
        <w:ind w:firstLine="540"/>
        <w:jc w:val="both"/>
        <w:rPr>
          <w:szCs w:val="28"/>
        </w:rPr>
      </w:pPr>
      <w:r w:rsidRPr="00864392">
        <w:rPr>
          <w:szCs w:val="28"/>
        </w:rPr>
        <w:t xml:space="preserve"> 10) реализация проектов инициативного бюджетирования.</w:t>
      </w:r>
    </w:p>
    <w:p w:rsidR="007A3A01" w:rsidRPr="00BF0008" w:rsidRDefault="007A3A01" w:rsidP="007A3A01">
      <w:pPr>
        <w:pStyle w:val="ConsPlusNormal"/>
        <w:ind w:firstLine="540"/>
        <w:jc w:val="both"/>
        <w:rPr>
          <w:szCs w:val="28"/>
        </w:rPr>
      </w:pPr>
      <w:r w:rsidRPr="00BF0008">
        <w:rPr>
          <w:szCs w:val="28"/>
        </w:rPr>
        <w:t>В качестве объемов бюджетных ассигнований на исполнение</w:t>
      </w:r>
      <w:r w:rsidR="00BF0008" w:rsidRPr="00BF0008">
        <w:rPr>
          <w:szCs w:val="28"/>
        </w:rPr>
        <w:t xml:space="preserve"> действующих обязательств на 2020</w:t>
      </w:r>
      <w:r w:rsidRPr="00BF0008">
        <w:rPr>
          <w:szCs w:val="28"/>
        </w:rPr>
        <w:t xml:space="preserve"> - 202</w:t>
      </w:r>
      <w:r w:rsidR="00BF0008" w:rsidRPr="00BF0008">
        <w:rPr>
          <w:szCs w:val="28"/>
        </w:rPr>
        <w:t>2</w:t>
      </w:r>
      <w:r w:rsidRPr="00BF0008">
        <w:rPr>
          <w:szCs w:val="28"/>
        </w:rPr>
        <w:t xml:space="preserve"> годы приняты расходы, утвержденные решением Воробейнского сельского Совета народных депутатов от 1</w:t>
      </w:r>
      <w:r w:rsidR="00BF0008" w:rsidRPr="00BF0008">
        <w:rPr>
          <w:szCs w:val="28"/>
        </w:rPr>
        <w:t>3</w:t>
      </w:r>
      <w:r w:rsidRPr="00BF0008">
        <w:rPr>
          <w:szCs w:val="28"/>
        </w:rPr>
        <w:t>.12.201</w:t>
      </w:r>
      <w:r w:rsidR="00BF0008" w:rsidRPr="00BF0008">
        <w:rPr>
          <w:szCs w:val="28"/>
        </w:rPr>
        <w:t>8</w:t>
      </w:r>
      <w:r w:rsidRPr="00BF0008">
        <w:rPr>
          <w:szCs w:val="28"/>
        </w:rPr>
        <w:t xml:space="preserve"> года № 3-</w:t>
      </w:r>
      <w:r w:rsidR="00BF0008" w:rsidRPr="00BF0008">
        <w:rPr>
          <w:szCs w:val="28"/>
        </w:rPr>
        <w:t>207</w:t>
      </w:r>
      <w:r w:rsidRPr="00BF0008">
        <w:rPr>
          <w:szCs w:val="28"/>
        </w:rPr>
        <w:t xml:space="preserve"> «О бюджете </w:t>
      </w:r>
      <w:r w:rsidR="004C5FA7" w:rsidRPr="00BF0008">
        <w:rPr>
          <w:szCs w:val="28"/>
        </w:rPr>
        <w:t>муниципального образования «</w:t>
      </w:r>
      <w:r w:rsidRPr="00BF0008">
        <w:rPr>
          <w:szCs w:val="28"/>
        </w:rPr>
        <w:t>Воробейнско</w:t>
      </w:r>
      <w:r w:rsidR="004C5FA7" w:rsidRPr="00BF0008">
        <w:rPr>
          <w:szCs w:val="28"/>
        </w:rPr>
        <w:t>е</w:t>
      </w:r>
      <w:r w:rsidRPr="00BF0008">
        <w:rPr>
          <w:szCs w:val="28"/>
        </w:rPr>
        <w:t xml:space="preserve"> сельско</w:t>
      </w:r>
      <w:r w:rsidR="004C5FA7" w:rsidRPr="00BF0008">
        <w:rPr>
          <w:szCs w:val="28"/>
        </w:rPr>
        <w:t>е</w:t>
      </w:r>
      <w:r w:rsidRPr="00BF0008">
        <w:rPr>
          <w:szCs w:val="28"/>
        </w:rPr>
        <w:t xml:space="preserve"> поселени</w:t>
      </w:r>
      <w:r w:rsidR="004C5FA7" w:rsidRPr="00BF0008">
        <w:rPr>
          <w:szCs w:val="28"/>
        </w:rPr>
        <w:t>е»</w:t>
      </w:r>
      <w:r w:rsidRPr="00BF0008">
        <w:rPr>
          <w:szCs w:val="28"/>
        </w:rPr>
        <w:t xml:space="preserve"> на 201</w:t>
      </w:r>
      <w:r w:rsidR="00BF0008" w:rsidRPr="00BF0008">
        <w:rPr>
          <w:szCs w:val="28"/>
        </w:rPr>
        <w:t>9 год и на плановый период 2020</w:t>
      </w:r>
      <w:r w:rsidRPr="00BF0008">
        <w:rPr>
          <w:szCs w:val="28"/>
        </w:rPr>
        <w:t xml:space="preserve"> и 20</w:t>
      </w:r>
      <w:r w:rsidR="004C5FA7" w:rsidRPr="00BF0008">
        <w:rPr>
          <w:szCs w:val="28"/>
        </w:rPr>
        <w:t>2</w:t>
      </w:r>
      <w:r w:rsidR="00BF0008" w:rsidRPr="00BF0008">
        <w:rPr>
          <w:szCs w:val="28"/>
        </w:rPr>
        <w:t>1</w:t>
      </w:r>
      <w:r w:rsidRPr="00BF0008">
        <w:rPr>
          <w:szCs w:val="28"/>
        </w:rPr>
        <w:t xml:space="preserve"> годов» в первоначальной редакции.</w:t>
      </w:r>
    </w:p>
    <w:p w:rsidR="002B60BE" w:rsidRPr="00B835B4" w:rsidRDefault="00641B90" w:rsidP="002B60BE">
      <w:pPr>
        <w:pStyle w:val="ConsPlusNormal"/>
        <w:ind w:firstLine="540"/>
        <w:jc w:val="both"/>
        <w:rPr>
          <w:szCs w:val="28"/>
        </w:rPr>
      </w:pPr>
      <w:r w:rsidRPr="00B835B4">
        <w:rPr>
          <w:szCs w:val="28"/>
        </w:rPr>
        <w:t xml:space="preserve"> </w:t>
      </w:r>
      <w:r w:rsidRPr="002604B5">
        <w:rPr>
          <w:szCs w:val="28"/>
        </w:rPr>
        <w:t>В</w:t>
      </w:r>
      <w:r w:rsidR="002B60BE" w:rsidRPr="002604B5">
        <w:rPr>
          <w:szCs w:val="28"/>
        </w:rPr>
        <w:t xml:space="preserve"> целях реа</w:t>
      </w:r>
      <w:r w:rsidRPr="002604B5">
        <w:rPr>
          <w:szCs w:val="28"/>
        </w:rPr>
        <w:t>лизации Федерального закона от 19.06.2000</w:t>
      </w:r>
      <w:r w:rsidR="002B60BE" w:rsidRPr="002604B5">
        <w:rPr>
          <w:szCs w:val="28"/>
        </w:rPr>
        <w:t xml:space="preserve"> № </w:t>
      </w:r>
      <w:r w:rsidRPr="002604B5">
        <w:rPr>
          <w:szCs w:val="28"/>
        </w:rPr>
        <w:t>8</w:t>
      </w:r>
      <w:r w:rsidR="002B60BE" w:rsidRPr="002604B5">
        <w:rPr>
          <w:szCs w:val="28"/>
        </w:rPr>
        <w:t xml:space="preserve">2-ФЗ «О </w:t>
      </w:r>
      <w:r w:rsidRPr="0018503C">
        <w:rPr>
          <w:szCs w:val="28"/>
        </w:rPr>
        <w:t>минимально</w:t>
      </w:r>
      <w:r w:rsidR="0018503C" w:rsidRPr="0018503C">
        <w:rPr>
          <w:szCs w:val="28"/>
        </w:rPr>
        <w:t>м</w:t>
      </w:r>
      <w:r w:rsidRPr="0018503C">
        <w:rPr>
          <w:szCs w:val="28"/>
        </w:rPr>
        <w:t xml:space="preserve"> размер</w:t>
      </w:r>
      <w:r w:rsidR="0018503C" w:rsidRPr="0018503C">
        <w:rPr>
          <w:szCs w:val="28"/>
        </w:rPr>
        <w:t>е</w:t>
      </w:r>
      <w:r w:rsidRPr="0018503C">
        <w:rPr>
          <w:szCs w:val="28"/>
        </w:rPr>
        <w:t xml:space="preserve"> оплаты труда</w:t>
      </w:r>
      <w:r w:rsidRPr="002604B5">
        <w:rPr>
          <w:szCs w:val="28"/>
        </w:rPr>
        <w:t>» предусмотрены ассигнования на увеличение</w:t>
      </w:r>
      <w:r w:rsidR="002B60BE" w:rsidRPr="002604B5">
        <w:rPr>
          <w:szCs w:val="28"/>
        </w:rPr>
        <w:t xml:space="preserve"> минимальн</w:t>
      </w:r>
      <w:r w:rsidRPr="002604B5">
        <w:rPr>
          <w:szCs w:val="28"/>
        </w:rPr>
        <w:t>ого</w:t>
      </w:r>
      <w:r w:rsidR="002B60BE" w:rsidRPr="002604B5">
        <w:rPr>
          <w:szCs w:val="28"/>
        </w:rPr>
        <w:t xml:space="preserve"> размер</w:t>
      </w:r>
      <w:r w:rsidRPr="002604B5">
        <w:rPr>
          <w:szCs w:val="28"/>
        </w:rPr>
        <w:t>а</w:t>
      </w:r>
      <w:r w:rsidR="002B60BE" w:rsidRPr="002604B5">
        <w:rPr>
          <w:szCs w:val="28"/>
        </w:rPr>
        <w:t xml:space="preserve"> оплаты труда </w:t>
      </w:r>
      <w:r w:rsidRPr="002604B5">
        <w:rPr>
          <w:szCs w:val="28"/>
        </w:rPr>
        <w:t>работникам бюджетной сферы</w:t>
      </w:r>
      <w:r w:rsidR="002B60BE" w:rsidRPr="002604B5">
        <w:rPr>
          <w:szCs w:val="28"/>
        </w:rPr>
        <w:t>.</w:t>
      </w:r>
      <w:r w:rsidR="002B60BE" w:rsidRPr="00B835B4">
        <w:rPr>
          <w:szCs w:val="28"/>
        </w:rPr>
        <w:t xml:space="preserve"> </w:t>
      </w:r>
    </w:p>
    <w:p w:rsidR="007A3A01" w:rsidRPr="00B835B4" w:rsidRDefault="007A3A01" w:rsidP="007A3A01">
      <w:pPr>
        <w:pStyle w:val="ConsPlusNormal"/>
        <w:ind w:firstLine="540"/>
        <w:jc w:val="both"/>
        <w:rPr>
          <w:szCs w:val="28"/>
        </w:rPr>
      </w:pPr>
      <w:r w:rsidRPr="00B835B4">
        <w:rPr>
          <w:szCs w:val="28"/>
        </w:rPr>
        <w:t>Предусмотрены ассигнования с целью индексации отдельных статей расходов в следующих размерах:</w:t>
      </w:r>
    </w:p>
    <w:p w:rsidR="00B835B4" w:rsidRPr="00795734" w:rsidRDefault="00B835B4" w:rsidP="007A3A01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118"/>
      </w:tblGrid>
      <w:tr w:rsidR="007A3A01" w:rsidRPr="00795734" w:rsidTr="007A3A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01" w:rsidRPr="00B835B4" w:rsidRDefault="007A3A01">
            <w:pPr>
              <w:spacing w:before="40" w:after="40"/>
              <w:jc w:val="center"/>
            </w:pPr>
            <w:r w:rsidRPr="00B835B4">
              <w:lastRenderedPageBreak/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01" w:rsidRPr="00B835B4" w:rsidRDefault="007A3A01">
            <w:pPr>
              <w:spacing w:before="40" w:after="40"/>
              <w:jc w:val="center"/>
            </w:pPr>
            <w:r w:rsidRPr="00B835B4">
              <w:t>Коэффициент</w:t>
            </w:r>
            <w:r w:rsidRPr="00B835B4">
              <w:br/>
              <w:t>индексации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01" w:rsidRPr="00B835B4" w:rsidRDefault="007A3A01">
            <w:pPr>
              <w:spacing w:before="40" w:after="40"/>
              <w:jc w:val="center"/>
            </w:pPr>
            <w:r w:rsidRPr="00B835B4">
              <w:t>Дата начала применения коэффициента индексации</w:t>
            </w:r>
          </w:p>
        </w:tc>
      </w:tr>
      <w:tr w:rsidR="007A3A01" w:rsidRPr="00795734" w:rsidTr="000C7F50">
        <w:trPr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A3A01" w:rsidP="007A3A01">
            <w:pPr>
              <w:spacing w:before="40" w:after="40"/>
            </w:pPr>
            <w:r w:rsidRPr="008C492C">
              <w:t xml:space="preserve">Фонд оплаты труда работников </w:t>
            </w:r>
            <w:r w:rsidR="000C7F50" w:rsidRPr="008C492C">
              <w:t xml:space="preserve">муниципальных учреждений, на которых не распространяется действие Указа Президента от 07.05.2018 № 204, </w:t>
            </w:r>
            <w:r w:rsidRPr="008C492C">
              <w:t>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613D3" w:rsidP="008C492C">
            <w:pPr>
              <w:spacing w:before="40" w:after="40"/>
              <w:jc w:val="center"/>
            </w:pPr>
            <w:r w:rsidRPr="008C492C">
              <w:t>1,03</w:t>
            </w:r>
            <w:r w:rsidR="008C492C" w:rsidRPr="008C492C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A3A01" w:rsidP="008C492C">
            <w:pPr>
              <w:spacing w:before="40" w:after="40"/>
            </w:pPr>
            <w:r w:rsidRPr="008C492C">
              <w:t xml:space="preserve">       1 </w:t>
            </w:r>
            <w:r w:rsidR="00DC5956" w:rsidRPr="008C492C">
              <w:t>октября</w:t>
            </w:r>
            <w:r w:rsidR="008C492C" w:rsidRPr="008C492C">
              <w:t xml:space="preserve"> 2020</w:t>
            </w:r>
            <w:r w:rsidRPr="008C492C">
              <w:t xml:space="preserve"> года</w:t>
            </w:r>
          </w:p>
        </w:tc>
      </w:tr>
      <w:tr w:rsidR="007A3A01" w:rsidRPr="00795734" w:rsidTr="000C7F50">
        <w:trPr>
          <w:trHeight w:val="54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A3A01" w:rsidP="007A3A01">
            <w:pPr>
              <w:spacing w:before="40" w:after="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613D3" w:rsidP="007A3A01">
            <w:pPr>
              <w:spacing w:before="40" w:after="40"/>
              <w:jc w:val="center"/>
            </w:pPr>
            <w:r w:rsidRPr="008C492C">
              <w:t>1,</w:t>
            </w:r>
            <w:r w:rsidR="008C492C" w:rsidRPr="008C492C"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8C492C" w:rsidP="007613D3">
            <w:pPr>
              <w:spacing w:before="40" w:after="40"/>
              <w:jc w:val="center"/>
            </w:pPr>
            <w:r w:rsidRPr="008C492C">
              <w:t>1 октября 2021</w:t>
            </w:r>
            <w:r w:rsidR="007A3A01" w:rsidRPr="008C492C">
              <w:t xml:space="preserve"> года</w:t>
            </w:r>
          </w:p>
        </w:tc>
      </w:tr>
      <w:tr w:rsidR="007A3A01" w:rsidRPr="00795734" w:rsidTr="00BF26A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A3A01" w:rsidP="007A3A01">
            <w:pPr>
              <w:spacing w:before="40" w:after="4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7613D3" w:rsidP="007A3A01">
            <w:pPr>
              <w:spacing w:before="40" w:after="40"/>
              <w:jc w:val="center"/>
            </w:pPr>
            <w:r w:rsidRPr="008C492C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1" w:rsidRPr="008C492C" w:rsidRDefault="008C492C" w:rsidP="007A3A01">
            <w:pPr>
              <w:spacing w:before="40" w:after="40"/>
              <w:jc w:val="center"/>
            </w:pPr>
            <w:r w:rsidRPr="008C492C">
              <w:t>1 октября 2022</w:t>
            </w:r>
            <w:r w:rsidR="007A3A01" w:rsidRPr="008C492C">
              <w:t xml:space="preserve"> года</w:t>
            </w:r>
          </w:p>
        </w:tc>
      </w:tr>
      <w:tr w:rsidR="008C492C" w:rsidRPr="00795734" w:rsidTr="007A3A01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>
            <w:pPr>
              <w:spacing w:before="40" w:after="40"/>
            </w:pPr>
            <w:r w:rsidRPr="008C492C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 w:rsidP="00792E4C">
            <w:pPr>
              <w:spacing w:before="40" w:after="40"/>
              <w:jc w:val="center"/>
            </w:pPr>
            <w:r w:rsidRPr="008C492C">
              <w:t>1,038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 w:rsidP="008C492C">
            <w:pPr>
              <w:spacing w:before="40" w:after="40"/>
              <w:jc w:val="center"/>
            </w:pPr>
            <w:r w:rsidRPr="008C492C">
              <w:t>1 января 2020 года</w:t>
            </w:r>
          </w:p>
        </w:tc>
      </w:tr>
      <w:tr w:rsidR="008C492C" w:rsidRPr="00795734" w:rsidTr="007A3A0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 w:rsidP="00792E4C">
            <w:pPr>
              <w:spacing w:before="40" w:after="40"/>
              <w:jc w:val="center"/>
            </w:pPr>
            <w:r w:rsidRPr="008C492C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2C" w:rsidRPr="008C492C" w:rsidRDefault="008C492C">
            <w:pPr>
              <w:spacing w:before="40" w:after="40"/>
              <w:jc w:val="center"/>
            </w:pPr>
            <w:r w:rsidRPr="008C492C">
              <w:t>1 января 2021 года</w:t>
            </w:r>
          </w:p>
        </w:tc>
      </w:tr>
      <w:tr w:rsidR="007613D3" w:rsidRPr="00795734" w:rsidTr="007A3A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8C492C" w:rsidRDefault="007613D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8C492C" w:rsidRDefault="007613D3" w:rsidP="00435461">
            <w:pPr>
              <w:spacing w:before="40" w:after="40"/>
              <w:jc w:val="center"/>
            </w:pPr>
            <w:r w:rsidRPr="008C492C">
              <w:t>1,040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8C492C" w:rsidRDefault="008C492C">
            <w:pPr>
              <w:spacing w:before="40" w:after="40"/>
              <w:jc w:val="center"/>
            </w:pPr>
            <w:r w:rsidRPr="008C492C">
              <w:t>1 января 2022</w:t>
            </w:r>
            <w:r w:rsidR="007613D3" w:rsidRPr="008C492C">
              <w:t xml:space="preserve"> года</w:t>
            </w:r>
          </w:p>
        </w:tc>
      </w:tr>
    </w:tbl>
    <w:p w:rsidR="00A717D8" w:rsidRPr="008C492C" w:rsidRDefault="00A717D8" w:rsidP="00A717D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8C492C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8C492C">
        <w:rPr>
          <w:sz w:val="28"/>
          <w:szCs w:val="28"/>
        </w:rPr>
        <w:t>т</w:t>
      </w:r>
      <w:r w:rsidRPr="008C492C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8C492C">
        <w:rPr>
          <w:sz w:val="28"/>
          <w:szCs w:val="28"/>
        </w:rPr>
        <w:t>в</w:t>
      </w:r>
      <w:r w:rsidRPr="008C492C">
        <w:rPr>
          <w:sz w:val="28"/>
          <w:szCs w:val="28"/>
        </w:rPr>
        <w:t>ления, создание условий для улучшения качества предоставления муниципальных услуг</w:t>
      </w:r>
      <w:r w:rsidR="008C492C" w:rsidRPr="008C492C">
        <w:rPr>
          <w:sz w:val="28"/>
          <w:szCs w:val="28"/>
        </w:rPr>
        <w:t>.</w:t>
      </w:r>
    </w:p>
    <w:p w:rsidR="00A63241" w:rsidRPr="008C492C" w:rsidRDefault="00A63241" w:rsidP="00A63241">
      <w:pPr>
        <w:spacing w:line="276" w:lineRule="auto"/>
        <w:ind w:firstLine="709"/>
        <w:jc w:val="both"/>
        <w:rPr>
          <w:sz w:val="28"/>
          <w:szCs w:val="28"/>
        </w:rPr>
      </w:pPr>
      <w:r w:rsidRPr="008C492C">
        <w:rPr>
          <w:color w:val="000000"/>
          <w:sz w:val="28"/>
          <w:szCs w:val="28"/>
        </w:rPr>
        <w:t xml:space="preserve">В основных направлениях </w:t>
      </w:r>
      <w:r w:rsidRPr="008C492C">
        <w:rPr>
          <w:sz w:val="28"/>
          <w:szCs w:val="28"/>
        </w:rPr>
        <w:t>бюджетной политики отмечено, что для повышения открытости и прозрачности бюджетного процесса и деятельности органа местного самоуправления потребуется реализация следующих мероприятий:</w:t>
      </w:r>
    </w:p>
    <w:p w:rsidR="00A63241" w:rsidRPr="00F9101D" w:rsidRDefault="00A63241" w:rsidP="00A63241">
      <w:pPr>
        <w:spacing w:line="276" w:lineRule="auto"/>
        <w:ind w:firstLine="709"/>
        <w:jc w:val="both"/>
        <w:rPr>
          <w:sz w:val="28"/>
          <w:szCs w:val="28"/>
        </w:rPr>
      </w:pPr>
      <w:r w:rsidRPr="00F9101D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F9101D">
        <w:rPr>
          <w:sz w:val="28"/>
          <w:szCs w:val="28"/>
        </w:rPr>
        <w:t>е</w:t>
      </w:r>
      <w:r w:rsidRPr="00F9101D">
        <w:rPr>
          <w:sz w:val="28"/>
          <w:szCs w:val="28"/>
        </w:rPr>
        <w:t>ния, открытого размещения в информационно-телеком</w:t>
      </w:r>
      <w:r w:rsidRPr="00F9101D">
        <w:rPr>
          <w:sz w:val="28"/>
          <w:szCs w:val="28"/>
        </w:rPr>
        <w:softHyphen/>
        <w:t>му</w:t>
      </w:r>
      <w:r w:rsidRPr="00F9101D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A63241" w:rsidRPr="00F9101D" w:rsidRDefault="00184D66" w:rsidP="00A63241">
      <w:pPr>
        <w:spacing w:line="276" w:lineRule="auto"/>
        <w:ind w:firstLine="709"/>
        <w:jc w:val="both"/>
        <w:rPr>
          <w:sz w:val="28"/>
          <w:szCs w:val="28"/>
        </w:rPr>
      </w:pPr>
      <w:r w:rsidRPr="00F9101D">
        <w:rPr>
          <w:sz w:val="28"/>
          <w:szCs w:val="28"/>
        </w:rPr>
        <w:t xml:space="preserve">продолжение практики </w:t>
      </w:r>
      <w:r w:rsidR="00A63241" w:rsidRPr="00F9101D">
        <w:rPr>
          <w:sz w:val="28"/>
          <w:szCs w:val="28"/>
        </w:rPr>
        <w:t>размещени</w:t>
      </w:r>
      <w:r w:rsidRPr="00F9101D">
        <w:rPr>
          <w:sz w:val="28"/>
          <w:szCs w:val="28"/>
        </w:rPr>
        <w:t>я</w:t>
      </w:r>
      <w:r w:rsidR="00A63241" w:rsidRPr="00F9101D">
        <w:rPr>
          <w:sz w:val="28"/>
          <w:szCs w:val="28"/>
        </w:rPr>
        <w:t xml:space="preserve"> годового отчета о ходе реализации и оценке эффективности муни</w:t>
      </w:r>
      <w:r w:rsidR="00F9101D" w:rsidRPr="00F9101D">
        <w:rPr>
          <w:sz w:val="28"/>
          <w:szCs w:val="28"/>
        </w:rPr>
        <w:t>ципальных</w:t>
      </w:r>
      <w:r w:rsidR="00A63241" w:rsidRPr="00F9101D">
        <w:rPr>
          <w:sz w:val="28"/>
          <w:szCs w:val="28"/>
        </w:rPr>
        <w:t xml:space="preserve"> программ </w:t>
      </w:r>
      <w:r w:rsidR="00A63241" w:rsidRPr="00F9101D">
        <w:rPr>
          <w:color w:val="000000"/>
          <w:sz w:val="28"/>
          <w:szCs w:val="28"/>
        </w:rPr>
        <w:t>Воробейнского</w:t>
      </w:r>
      <w:r w:rsidR="00A63241" w:rsidRPr="00F9101D">
        <w:rPr>
          <w:sz w:val="28"/>
          <w:szCs w:val="28"/>
        </w:rPr>
        <w:t xml:space="preserve"> сельского поселения. </w:t>
      </w:r>
    </w:p>
    <w:p w:rsidR="00A63241" w:rsidRPr="00F9101D" w:rsidRDefault="00A63241" w:rsidP="00A63241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01D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F9101D">
        <w:rPr>
          <w:rFonts w:eastAsia="Calibri"/>
          <w:sz w:val="28"/>
          <w:szCs w:val="28"/>
          <w:lang w:eastAsia="en-US"/>
        </w:rPr>
        <w:t>б</w:t>
      </w:r>
      <w:r w:rsidRPr="00F9101D">
        <w:rPr>
          <w:rFonts w:eastAsia="Calibri"/>
          <w:sz w:val="28"/>
          <w:szCs w:val="28"/>
          <w:lang w:eastAsia="en-US"/>
        </w:rPr>
        <w:t>разованиями в 20</w:t>
      </w:r>
      <w:r w:rsidR="00F9101D" w:rsidRPr="00F9101D">
        <w:rPr>
          <w:rFonts w:eastAsia="Calibri"/>
          <w:sz w:val="28"/>
          <w:szCs w:val="28"/>
          <w:lang w:eastAsia="en-US"/>
        </w:rPr>
        <w:t>20</w:t>
      </w:r>
      <w:r w:rsidRPr="00F9101D">
        <w:rPr>
          <w:rFonts w:eastAsia="Calibri"/>
          <w:sz w:val="28"/>
          <w:szCs w:val="28"/>
          <w:lang w:eastAsia="en-US"/>
        </w:rPr>
        <w:t xml:space="preserve"> – 20</w:t>
      </w:r>
      <w:r w:rsidR="006F60F0" w:rsidRPr="00F9101D">
        <w:rPr>
          <w:rFonts w:eastAsia="Calibri"/>
          <w:sz w:val="28"/>
          <w:szCs w:val="28"/>
          <w:lang w:eastAsia="en-US"/>
        </w:rPr>
        <w:t>2</w:t>
      </w:r>
      <w:r w:rsidR="00F9101D" w:rsidRPr="00F9101D">
        <w:rPr>
          <w:rFonts w:eastAsia="Calibri"/>
          <w:sz w:val="28"/>
          <w:szCs w:val="28"/>
          <w:lang w:eastAsia="en-US"/>
        </w:rPr>
        <w:t>2</w:t>
      </w:r>
      <w:r w:rsidRPr="00F9101D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F9101D">
        <w:rPr>
          <w:rFonts w:eastAsia="Calibri"/>
          <w:sz w:val="28"/>
          <w:szCs w:val="28"/>
          <w:lang w:eastAsia="en-US"/>
        </w:rPr>
        <w:t>е</w:t>
      </w:r>
      <w:r w:rsidRPr="00F9101D">
        <w:rPr>
          <w:rFonts w:eastAsia="Calibri"/>
          <w:sz w:val="28"/>
          <w:szCs w:val="28"/>
          <w:lang w:eastAsia="en-US"/>
        </w:rPr>
        <w:t>нии следующих задач:</w:t>
      </w:r>
    </w:p>
    <w:p w:rsidR="00A63241" w:rsidRPr="00F9101D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01D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A63241" w:rsidRPr="00BA31A9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1A9">
        <w:rPr>
          <w:rFonts w:eastAsia="Calibri"/>
          <w:sz w:val="28"/>
          <w:szCs w:val="28"/>
          <w:lang w:eastAsia="en-US"/>
        </w:rPr>
        <w:t>обеспечение соблюдения нормативов расходов, используемых в мет</w:t>
      </w:r>
      <w:r w:rsidRPr="00BA31A9">
        <w:rPr>
          <w:rFonts w:eastAsia="Calibri"/>
          <w:sz w:val="28"/>
          <w:szCs w:val="28"/>
          <w:lang w:eastAsia="en-US"/>
        </w:rPr>
        <w:t>о</w:t>
      </w:r>
      <w:r w:rsidRPr="00BA31A9">
        <w:rPr>
          <w:rFonts w:eastAsia="Calibri"/>
          <w:sz w:val="28"/>
          <w:szCs w:val="28"/>
          <w:lang w:eastAsia="en-US"/>
        </w:rPr>
        <w:t>диках расчета субвенций на стадии исполнения переданных государственных полномочий Брянской о</w:t>
      </w:r>
      <w:r w:rsidRPr="00BA31A9">
        <w:rPr>
          <w:rFonts w:eastAsia="Calibri"/>
          <w:sz w:val="28"/>
          <w:szCs w:val="28"/>
          <w:lang w:eastAsia="en-US"/>
        </w:rPr>
        <w:t>б</w:t>
      </w:r>
      <w:r w:rsidRPr="00BA31A9">
        <w:rPr>
          <w:rFonts w:eastAsia="Calibri"/>
          <w:sz w:val="28"/>
          <w:szCs w:val="28"/>
          <w:lang w:eastAsia="en-US"/>
        </w:rPr>
        <w:t>ласти;</w:t>
      </w:r>
    </w:p>
    <w:p w:rsidR="00F9101D" w:rsidRPr="00A24C4B" w:rsidRDefault="00A63241" w:rsidP="00F910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1A9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BA31A9">
        <w:rPr>
          <w:rFonts w:eastAsia="Calibri"/>
          <w:sz w:val="28"/>
          <w:szCs w:val="28"/>
          <w:lang w:eastAsia="en-US"/>
        </w:rPr>
        <w:t>д</w:t>
      </w:r>
      <w:r w:rsidRPr="00BA31A9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F9101D" w:rsidRPr="00BA31A9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A63241" w:rsidRPr="00BA31A9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1A9">
        <w:rPr>
          <w:rFonts w:eastAsia="Calibri"/>
          <w:sz w:val="28"/>
          <w:szCs w:val="28"/>
          <w:lang w:eastAsia="en-US"/>
        </w:rPr>
        <w:lastRenderedPageBreak/>
        <w:t xml:space="preserve">использование современных информационных технологий в управлении муниципальными финансами; </w:t>
      </w:r>
    </w:p>
    <w:p w:rsidR="00A63241" w:rsidRPr="00BA31A9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1A9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A63241" w:rsidRPr="00841FBF" w:rsidRDefault="00A63241" w:rsidP="00A63241">
      <w:pPr>
        <w:ind w:firstLine="709"/>
        <w:jc w:val="both"/>
        <w:rPr>
          <w:sz w:val="28"/>
          <w:szCs w:val="28"/>
        </w:rPr>
      </w:pPr>
      <w:r w:rsidRPr="00841FBF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841FBF">
        <w:rPr>
          <w:sz w:val="28"/>
          <w:szCs w:val="28"/>
        </w:rPr>
        <w:t>е</w:t>
      </w:r>
      <w:r w:rsidRPr="00841FBF">
        <w:rPr>
          <w:sz w:val="28"/>
          <w:szCs w:val="28"/>
        </w:rPr>
        <w:t>дерации», проекта Закона Брянской области «Об областном бюджете на 20</w:t>
      </w:r>
      <w:r w:rsidR="00841FBF" w:rsidRPr="00841FBF">
        <w:rPr>
          <w:sz w:val="28"/>
          <w:szCs w:val="28"/>
        </w:rPr>
        <w:t>20</w:t>
      </w:r>
      <w:r w:rsidRPr="00841FBF">
        <w:rPr>
          <w:sz w:val="28"/>
          <w:szCs w:val="28"/>
        </w:rPr>
        <w:t xml:space="preserve"> год и на плановый период 20</w:t>
      </w:r>
      <w:r w:rsidR="00C36811" w:rsidRPr="00841FBF">
        <w:rPr>
          <w:sz w:val="28"/>
          <w:szCs w:val="28"/>
        </w:rPr>
        <w:t>2</w:t>
      </w:r>
      <w:r w:rsidR="00841FBF" w:rsidRPr="00841FBF">
        <w:rPr>
          <w:sz w:val="28"/>
          <w:szCs w:val="28"/>
        </w:rPr>
        <w:t>1</w:t>
      </w:r>
      <w:r w:rsidRPr="00841FBF">
        <w:rPr>
          <w:sz w:val="28"/>
          <w:szCs w:val="28"/>
        </w:rPr>
        <w:t xml:space="preserve"> и 20</w:t>
      </w:r>
      <w:r w:rsidR="006F60F0" w:rsidRPr="00841FBF">
        <w:rPr>
          <w:sz w:val="28"/>
          <w:szCs w:val="28"/>
        </w:rPr>
        <w:t>2</w:t>
      </w:r>
      <w:r w:rsidR="00841FBF" w:rsidRPr="00841FBF">
        <w:rPr>
          <w:sz w:val="28"/>
          <w:szCs w:val="28"/>
        </w:rPr>
        <w:t>2</w:t>
      </w:r>
      <w:r w:rsidRPr="00841FBF">
        <w:rPr>
          <w:sz w:val="28"/>
          <w:szCs w:val="28"/>
        </w:rPr>
        <w:t xml:space="preserve"> годов», Закона Брянской области</w:t>
      </w:r>
      <w:r w:rsidR="006F60F0" w:rsidRPr="00841FBF">
        <w:rPr>
          <w:sz w:val="28"/>
          <w:szCs w:val="28"/>
        </w:rPr>
        <w:t xml:space="preserve"> от 02.11.2016г. № 89-З</w:t>
      </w:r>
      <w:r w:rsidRPr="00841FBF">
        <w:rPr>
          <w:sz w:val="28"/>
          <w:szCs w:val="28"/>
        </w:rPr>
        <w:t xml:space="preserve"> «О межбюджетных отн</w:t>
      </w:r>
      <w:r w:rsidRPr="00841FBF">
        <w:rPr>
          <w:sz w:val="28"/>
          <w:szCs w:val="28"/>
        </w:rPr>
        <w:t>о</w:t>
      </w:r>
      <w:r w:rsidRPr="00841FBF">
        <w:rPr>
          <w:sz w:val="28"/>
          <w:szCs w:val="28"/>
        </w:rPr>
        <w:t>шениях в Брянской области»</w:t>
      </w:r>
      <w:r w:rsidR="00841FBF" w:rsidRPr="00841FBF">
        <w:rPr>
          <w:sz w:val="28"/>
          <w:szCs w:val="28"/>
        </w:rPr>
        <w:t xml:space="preserve">, проекта Решения </w:t>
      </w:r>
      <w:r w:rsidR="00841FBF" w:rsidRPr="00841FBF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="00841FBF" w:rsidRPr="00841FBF">
        <w:rPr>
          <w:sz w:val="28"/>
          <w:szCs w:val="28"/>
        </w:rPr>
        <w:t xml:space="preserve">«О бюджете </w:t>
      </w:r>
      <w:r w:rsidR="00841FBF" w:rsidRPr="00841FBF">
        <w:rPr>
          <w:color w:val="000000"/>
          <w:sz w:val="28"/>
          <w:szCs w:val="28"/>
        </w:rPr>
        <w:t>Жирятинского</w:t>
      </w:r>
      <w:r w:rsidR="00841FBF" w:rsidRPr="00841FBF">
        <w:rPr>
          <w:sz w:val="28"/>
          <w:szCs w:val="28"/>
        </w:rPr>
        <w:t xml:space="preserve"> муниципального района на 2020 год и на плановый период 2021 и 2022 годов».</w:t>
      </w:r>
      <w:r w:rsidRPr="00841FBF">
        <w:rPr>
          <w:sz w:val="28"/>
          <w:szCs w:val="28"/>
        </w:rPr>
        <w:t xml:space="preserve"> </w:t>
      </w:r>
    </w:p>
    <w:p w:rsidR="00A717D8" w:rsidRPr="001A0D8B" w:rsidRDefault="00A63241" w:rsidP="007A29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8B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1A0D8B" w:rsidRPr="001A0D8B">
        <w:rPr>
          <w:rFonts w:ascii="Times New Roman" w:hAnsi="Times New Roman" w:cs="Times New Roman"/>
          <w:sz w:val="28"/>
          <w:szCs w:val="28"/>
        </w:rPr>
        <w:t>20</w:t>
      </w:r>
      <w:r w:rsidRPr="001A0D8B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1A0D8B">
        <w:rPr>
          <w:rFonts w:ascii="Times New Roman" w:hAnsi="Times New Roman" w:cs="Times New Roman"/>
          <w:sz w:val="28"/>
          <w:szCs w:val="28"/>
        </w:rPr>
        <w:t>а</w:t>
      </w:r>
      <w:r w:rsidRPr="001A0D8B">
        <w:rPr>
          <w:rFonts w:ascii="Times New Roman" w:hAnsi="Times New Roman" w:cs="Times New Roman"/>
          <w:sz w:val="28"/>
          <w:szCs w:val="28"/>
        </w:rPr>
        <w:t>новый период 20</w:t>
      </w:r>
      <w:r w:rsidR="001A0D8B" w:rsidRPr="001A0D8B">
        <w:rPr>
          <w:rFonts w:ascii="Times New Roman" w:hAnsi="Times New Roman" w:cs="Times New Roman"/>
          <w:sz w:val="28"/>
          <w:szCs w:val="28"/>
        </w:rPr>
        <w:t>21</w:t>
      </w:r>
      <w:r w:rsidRPr="001A0D8B">
        <w:rPr>
          <w:rFonts w:ascii="Times New Roman" w:hAnsi="Times New Roman" w:cs="Times New Roman"/>
          <w:sz w:val="28"/>
          <w:szCs w:val="28"/>
        </w:rPr>
        <w:t xml:space="preserve"> и 20</w:t>
      </w:r>
      <w:r w:rsidR="0050043B" w:rsidRPr="001A0D8B">
        <w:rPr>
          <w:rFonts w:ascii="Times New Roman" w:hAnsi="Times New Roman" w:cs="Times New Roman"/>
          <w:sz w:val="28"/>
          <w:szCs w:val="28"/>
        </w:rPr>
        <w:t>2</w:t>
      </w:r>
      <w:r w:rsidR="001A0D8B" w:rsidRPr="001A0D8B">
        <w:rPr>
          <w:rFonts w:ascii="Times New Roman" w:hAnsi="Times New Roman" w:cs="Times New Roman"/>
          <w:sz w:val="28"/>
          <w:szCs w:val="28"/>
        </w:rPr>
        <w:t>2</w:t>
      </w:r>
      <w:r w:rsidRPr="001A0D8B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 требованиями статьи 184.2 Бюджетного кодекса Российской Федерации</w:t>
      </w:r>
      <w:r w:rsidRPr="001A0D8B">
        <w:rPr>
          <w:rFonts w:ascii="Times New Roman" w:hAnsi="Times New Roman" w:cs="Times New Roman"/>
          <w:b/>
          <w:sz w:val="28"/>
          <w:szCs w:val="28"/>
        </w:rPr>
        <w:t>.</w:t>
      </w:r>
    </w:p>
    <w:p w:rsidR="00E220AF" w:rsidRPr="001A0D8B" w:rsidRDefault="007A296E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8B">
        <w:rPr>
          <w:color w:val="000000"/>
          <w:sz w:val="28"/>
          <w:szCs w:val="28"/>
        </w:rPr>
        <w:t xml:space="preserve">  </w:t>
      </w:r>
      <w:r w:rsidR="00E220AF" w:rsidRPr="001A0D8B">
        <w:rPr>
          <w:rFonts w:ascii="Times New Roman" w:hAnsi="Times New Roman" w:cs="Times New Roman"/>
          <w:sz w:val="28"/>
          <w:szCs w:val="28"/>
        </w:rPr>
        <w:t>Основной</w:t>
      </w:r>
      <w:r w:rsidR="001A0D8B" w:rsidRPr="001A0D8B">
        <w:rPr>
          <w:rFonts w:ascii="Times New Roman" w:hAnsi="Times New Roman" w:cs="Times New Roman"/>
          <w:sz w:val="28"/>
          <w:szCs w:val="28"/>
        </w:rPr>
        <w:t xml:space="preserve"> целью налоговой политики на 2020</w:t>
      </w:r>
      <w:r w:rsidR="00E220AF" w:rsidRPr="001A0D8B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E220AF" w:rsidRPr="001A0D8B">
        <w:rPr>
          <w:rFonts w:ascii="Times New Roman" w:hAnsi="Times New Roman" w:cs="Times New Roman"/>
          <w:sz w:val="28"/>
          <w:szCs w:val="28"/>
        </w:rPr>
        <w:t>а</w:t>
      </w:r>
      <w:r w:rsidR="00E220AF" w:rsidRPr="001A0D8B">
        <w:rPr>
          <w:rFonts w:ascii="Times New Roman" w:hAnsi="Times New Roman" w:cs="Times New Roman"/>
          <w:sz w:val="28"/>
          <w:szCs w:val="28"/>
        </w:rPr>
        <w:t>новый период 20</w:t>
      </w:r>
      <w:r w:rsidR="00412E2E" w:rsidRPr="001A0D8B">
        <w:rPr>
          <w:rFonts w:ascii="Times New Roman" w:hAnsi="Times New Roman" w:cs="Times New Roman"/>
          <w:sz w:val="28"/>
          <w:szCs w:val="28"/>
        </w:rPr>
        <w:t>2</w:t>
      </w:r>
      <w:r w:rsidR="001A0D8B" w:rsidRPr="001A0D8B">
        <w:rPr>
          <w:rFonts w:ascii="Times New Roman" w:hAnsi="Times New Roman" w:cs="Times New Roman"/>
          <w:sz w:val="28"/>
          <w:szCs w:val="28"/>
        </w:rPr>
        <w:t>1</w:t>
      </w:r>
      <w:r w:rsidR="00E220AF" w:rsidRPr="001A0D8B">
        <w:rPr>
          <w:rFonts w:ascii="Times New Roman" w:hAnsi="Times New Roman" w:cs="Times New Roman"/>
          <w:sz w:val="28"/>
          <w:szCs w:val="28"/>
        </w:rPr>
        <w:t xml:space="preserve"> и 20</w:t>
      </w:r>
      <w:r w:rsidR="00FD1FC4" w:rsidRPr="001A0D8B">
        <w:rPr>
          <w:rFonts w:ascii="Times New Roman" w:hAnsi="Times New Roman" w:cs="Times New Roman"/>
          <w:sz w:val="28"/>
          <w:szCs w:val="28"/>
        </w:rPr>
        <w:t>2</w:t>
      </w:r>
      <w:r w:rsidR="001A0D8B" w:rsidRPr="001A0D8B">
        <w:rPr>
          <w:rFonts w:ascii="Times New Roman" w:hAnsi="Times New Roman" w:cs="Times New Roman"/>
          <w:sz w:val="28"/>
          <w:szCs w:val="28"/>
        </w:rPr>
        <w:t>2</w:t>
      </w:r>
      <w:r w:rsidR="00E220AF" w:rsidRPr="001A0D8B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бюджета сельского поселения. Приоритетной задачей налоговой политики Воробейнского сельского поселения в трёхле</w:t>
      </w:r>
      <w:r w:rsidR="00E220AF" w:rsidRPr="001A0D8B">
        <w:rPr>
          <w:rFonts w:ascii="Times New Roman" w:hAnsi="Times New Roman" w:cs="Times New Roman"/>
          <w:sz w:val="28"/>
          <w:szCs w:val="28"/>
        </w:rPr>
        <w:t>т</w:t>
      </w:r>
      <w:r w:rsidR="00E220AF" w:rsidRPr="001A0D8B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1A0D8B" w:rsidRPr="001A0D8B">
        <w:rPr>
          <w:rFonts w:ascii="Times New Roman" w:hAnsi="Times New Roman" w:cs="Times New Roman"/>
          <w:sz w:val="28"/>
          <w:szCs w:val="28"/>
        </w:rPr>
        <w:t>20</w:t>
      </w:r>
      <w:r w:rsidR="00E220AF" w:rsidRPr="001A0D8B">
        <w:rPr>
          <w:rFonts w:ascii="Times New Roman" w:hAnsi="Times New Roman" w:cs="Times New Roman"/>
          <w:sz w:val="28"/>
          <w:szCs w:val="28"/>
        </w:rPr>
        <w:t>-20</w:t>
      </w:r>
      <w:r w:rsidR="00FD1FC4" w:rsidRPr="001A0D8B">
        <w:rPr>
          <w:rFonts w:ascii="Times New Roman" w:hAnsi="Times New Roman" w:cs="Times New Roman"/>
          <w:sz w:val="28"/>
          <w:szCs w:val="28"/>
        </w:rPr>
        <w:t>2</w:t>
      </w:r>
      <w:r w:rsidR="001A0D8B" w:rsidRPr="001A0D8B">
        <w:rPr>
          <w:rFonts w:ascii="Times New Roman" w:hAnsi="Times New Roman" w:cs="Times New Roman"/>
          <w:sz w:val="28"/>
          <w:szCs w:val="28"/>
        </w:rPr>
        <w:t>2</w:t>
      </w:r>
      <w:r w:rsidR="00E220AF" w:rsidRPr="001A0D8B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="00E220AF" w:rsidRPr="001A0D8B">
        <w:rPr>
          <w:rFonts w:ascii="Times New Roman" w:hAnsi="Times New Roman" w:cs="Times New Roman"/>
          <w:sz w:val="28"/>
          <w:szCs w:val="28"/>
        </w:rPr>
        <w:t>е</w:t>
      </w:r>
      <w:r w:rsidR="00E220AF" w:rsidRPr="001A0D8B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="00E220AF" w:rsidRPr="001A0D8B">
        <w:rPr>
          <w:rFonts w:ascii="Times New Roman" w:hAnsi="Times New Roman" w:cs="Times New Roman"/>
          <w:sz w:val="28"/>
          <w:szCs w:val="28"/>
        </w:rPr>
        <w:t>ь</w:t>
      </w:r>
      <w:r w:rsidR="00E220AF" w:rsidRPr="001A0D8B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="00E220AF" w:rsidRPr="001A0D8B">
        <w:rPr>
          <w:rFonts w:ascii="Times New Roman" w:hAnsi="Times New Roman" w:cs="Times New Roman"/>
          <w:sz w:val="28"/>
          <w:szCs w:val="28"/>
        </w:rPr>
        <w:t>ю</w:t>
      </w:r>
      <w:r w:rsidR="00E220AF" w:rsidRPr="001A0D8B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E220AF" w:rsidRPr="001A234E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1A234E">
        <w:rPr>
          <w:rFonts w:ascii="Times New Roman" w:hAnsi="Times New Roman" w:cs="Times New Roman"/>
          <w:sz w:val="28"/>
          <w:szCs w:val="28"/>
        </w:rPr>
        <w:t>у</w:t>
      </w:r>
      <w:r w:rsidRPr="001A234E">
        <w:rPr>
          <w:rFonts w:ascii="Times New Roman" w:hAnsi="Times New Roman" w:cs="Times New Roman"/>
          <w:sz w:val="28"/>
          <w:szCs w:val="28"/>
        </w:rPr>
        <w:t>ющие.</w:t>
      </w:r>
    </w:p>
    <w:p w:rsidR="001A234E" w:rsidRPr="001A234E" w:rsidRDefault="001A234E" w:rsidP="001A2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Воробейнского сельского поселения, обеспечение роста доходов бюджета сельского поселения;</w:t>
      </w:r>
    </w:p>
    <w:p w:rsidR="00E220AF" w:rsidRPr="001A234E" w:rsidRDefault="001A234E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2</w:t>
      </w:r>
      <w:r w:rsidR="00E220AF" w:rsidRPr="001A234E">
        <w:rPr>
          <w:rFonts w:ascii="Times New Roman" w:hAnsi="Times New Roman" w:cs="Times New Roman"/>
          <w:sz w:val="28"/>
          <w:szCs w:val="28"/>
        </w:rPr>
        <w:t>. продолжение работы по легализации заработной платы, доведению ее до среднеотраслевого уровня;</w:t>
      </w:r>
    </w:p>
    <w:p w:rsidR="00E220AF" w:rsidRPr="001A234E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3. совершенствование налогообложения имущества физических лиц, исходя из кадастровой стоимости объектов недв</w:t>
      </w:r>
      <w:r w:rsidRPr="001A234E">
        <w:rPr>
          <w:rFonts w:ascii="Times New Roman" w:hAnsi="Times New Roman" w:cs="Times New Roman"/>
          <w:sz w:val="28"/>
          <w:szCs w:val="28"/>
        </w:rPr>
        <w:t>и</w:t>
      </w:r>
      <w:r w:rsidRPr="001A234E">
        <w:rPr>
          <w:rFonts w:ascii="Times New Roman" w:hAnsi="Times New Roman" w:cs="Times New Roman"/>
          <w:sz w:val="28"/>
          <w:szCs w:val="28"/>
        </w:rPr>
        <w:t>жимости;</w:t>
      </w:r>
    </w:p>
    <w:p w:rsidR="00E220AF" w:rsidRPr="001A234E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4. повышение эффективности администрирования доходов бюджета сельского поселения;</w:t>
      </w:r>
    </w:p>
    <w:p w:rsidR="00E220AF" w:rsidRPr="001A234E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34E">
        <w:rPr>
          <w:rFonts w:ascii="Times New Roman" w:hAnsi="Times New Roman" w:cs="Times New Roman"/>
          <w:sz w:val="28"/>
          <w:szCs w:val="28"/>
        </w:rPr>
        <w:t>5. продолжение практики взаимодействия с налогоплательщиками сельского поселения.</w:t>
      </w:r>
    </w:p>
    <w:p w:rsidR="00E220AF" w:rsidRPr="00A90D10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D10">
        <w:rPr>
          <w:rFonts w:ascii="Times New Roman" w:hAnsi="Times New Roman" w:cs="Times New Roman"/>
          <w:sz w:val="28"/>
          <w:szCs w:val="28"/>
        </w:rPr>
        <w:t>С целью обеспечения роста поступления налога на доходы физических лиц на территории Воробейнского сельского поселения в 20</w:t>
      </w:r>
      <w:r w:rsidR="00A90D10" w:rsidRPr="00A90D10">
        <w:rPr>
          <w:rFonts w:ascii="Times New Roman" w:hAnsi="Times New Roman" w:cs="Times New Roman"/>
          <w:sz w:val="28"/>
          <w:szCs w:val="28"/>
        </w:rPr>
        <w:t>20</w:t>
      </w:r>
      <w:r w:rsidRPr="00A90D10">
        <w:rPr>
          <w:rFonts w:ascii="Times New Roman" w:hAnsi="Times New Roman" w:cs="Times New Roman"/>
          <w:sz w:val="28"/>
          <w:szCs w:val="28"/>
        </w:rPr>
        <w:t xml:space="preserve"> – 20</w:t>
      </w:r>
      <w:r w:rsidR="0080602C" w:rsidRPr="00A90D10">
        <w:rPr>
          <w:rFonts w:ascii="Times New Roman" w:hAnsi="Times New Roman" w:cs="Times New Roman"/>
          <w:sz w:val="28"/>
          <w:szCs w:val="28"/>
        </w:rPr>
        <w:t>2</w:t>
      </w:r>
      <w:r w:rsidR="00A90D10" w:rsidRPr="00A90D10">
        <w:rPr>
          <w:rFonts w:ascii="Times New Roman" w:hAnsi="Times New Roman" w:cs="Times New Roman"/>
          <w:sz w:val="28"/>
          <w:szCs w:val="28"/>
        </w:rPr>
        <w:t>2</w:t>
      </w:r>
      <w:r w:rsidRPr="00A90D10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A90D10">
        <w:rPr>
          <w:rFonts w:ascii="Times New Roman" w:hAnsi="Times New Roman" w:cs="Times New Roman"/>
          <w:sz w:val="28"/>
          <w:szCs w:val="28"/>
        </w:rPr>
        <w:t>о</w:t>
      </w:r>
      <w:r w:rsidRPr="00A90D10">
        <w:rPr>
          <w:rFonts w:ascii="Times New Roman" w:hAnsi="Times New Roman" w:cs="Times New Roman"/>
          <w:sz w:val="28"/>
          <w:szCs w:val="28"/>
        </w:rPr>
        <w:t>должена реализация задач, предусмотренных в предыдущие годы, среди которых: создание условий для увеличения общего объема фонда оплаты труда в сельском поселении, легализация самозанятых граждан, незарегистрированных в качестве индивидуальных предпринимателей, и получаемых ими доходов, осущест</w:t>
      </w:r>
      <w:r w:rsidRPr="00A90D10">
        <w:rPr>
          <w:rFonts w:ascii="Times New Roman" w:hAnsi="Times New Roman" w:cs="Times New Roman"/>
          <w:sz w:val="28"/>
          <w:szCs w:val="28"/>
        </w:rPr>
        <w:t>в</w:t>
      </w:r>
      <w:r w:rsidRPr="00A90D10">
        <w:rPr>
          <w:rFonts w:ascii="Times New Roman" w:hAnsi="Times New Roman" w:cs="Times New Roman"/>
          <w:sz w:val="28"/>
          <w:szCs w:val="28"/>
        </w:rPr>
        <w:t xml:space="preserve">ление контроля за выплатой </w:t>
      </w:r>
      <w:r w:rsidRPr="00A90D10">
        <w:rPr>
          <w:rFonts w:ascii="Times New Roman" w:hAnsi="Times New Roman" w:cs="Times New Roman"/>
          <w:sz w:val="28"/>
          <w:szCs w:val="28"/>
        </w:rPr>
        <w:lastRenderedPageBreak/>
        <w:t>официальной заработной платы в размере не ниже среднего уровня, сложившегося по соответствующему виду экономич</w:t>
      </w:r>
      <w:r w:rsidRPr="00A90D10">
        <w:rPr>
          <w:rFonts w:ascii="Times New Roman" w:hAnsi="Times New Roman" w:cs="Times New Roman"/>
          <w:sz w:val="28"/>
          <w:szCs w:val="28"/>
        </w:rPr>
        <w:t>е</w:t>
      </w:r>
      <w:r w:rsidRPr="00A90D10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E220AF" w:rsidRPr="00A90D10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D10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A90D10">
        <w:rPr>
          <w:rFonts w:ascii="Times New Roman" w:hAnsi="Times New Roman" w:cs="Times New Roman"/>
          <w:sz w:val="28"/>
          <w:szCs w:val="28"/>
        </w:rPr>
        <w:t>ю</w:t>
      </w:r>
      <w:r w:rsidRPr="00A90D10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A90D10">
        <w:rPr>
          <w:rFonts w:ascii="Times New Roman" w:hAnsi="Times New Roman" w:cs="Times New Roman"/>
          <w:sz w:val="28"/>
          <w:szCs w:val="28"/>
        </w:rPr>
        <w:t>к</w:t>
      </w:r>
      <w:r w:rsidRPr="00A90D10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E220AF" w:rsidRPr="00A90D10" w:rsidRDefault="00E220AF" w:rsidP="006A54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D10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A90D10">
        <w:rPr>
          <w:rFonts w:ascii="Times New Roman" w:hAnsi="Times New Roman" w:cs="Times New Roman"/>
          <w:sz w:val="28"/>
          <w:szCs w:val="28"/>
        </w:rPr>
        <w:t>ю</w:t>
      </w:r>
      <w:r w:rsidRPr="00A90D10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A90D10">
        <w:rPr>
          <w:rFonts w:ascii="Times New Roman" w:hAnsi="Times New Roman" w:cs="Times New Roman"/>
          <w:sz w:val="28"/>
          <w:szCs w:val="28"/>
        </w:rPr>
        <w:t>о</w:t>
      </w:r>
      <w:r w:rsidRPr="00A90D10">
        <w:rPr>
          <w:rFonts w:ascii="Times New Roman" w:hAnsi="Times New Roman" w:cs="Times New Roman"/>
          <w:sz w:val="28"/>
          <w:szCs w:val="28"/>
        </w:rPr>
        <w:t xml:space="preserve">ступлений за счет погашения задолженности. </w:t>
      </w:r>
    </w:p>
    <w:p w:rsidR="00AB79B8" w:rsidRPr="00A90D10" w:rsidRDefault="00AB79B8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D10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A90D10" w:rsidRPr="00A90D10">
        <w:rPr>
          <w:rFonts w:ascii="Times New Roman" w:hAnsi="Times New Roman" w:cs="Times New Roman"/>
          <w:sz w:val="28"/>
          <w:szCs w:val="28"/>
        </w:rPr>
        <w:t>Воробейнского</w:t>
      </w:r>
      <w:r w:rsidRPr="00A90D10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муниципального</w:t>
      </w:r>
      <w:r w:rsidR="00A90D10" w:rsidRPr="00A90D10">
        <w:rPr>
          <w:rFonts w:ascii="Times New Roman" w:hAnsi="Times New Roman" w:cs="Times New Roman"/>
          <w:sz w:val="28"/>
          <w:szCs w:val="28"/>
        </w:rPr>
        <w:t xml:space="preserve"> образования Воробейнское </w:t>
      </w:r>
      <w:r w:rsidRPr="00A90D1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232CE"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="005232CE" w:rsidRPr="005232CE">
        <w:rPr>
          <w:rFonts w:ascii="Times New Roman" w:hAnsi="Times New Roman" w:cs="Times New Roman"/>
          <w:sz w:val="28"/>
          <w:szCs w:val="28"/>
        </w:rPr>
        <w:t xml:space="preserve"> </w:t>
      </w:r>
      <w:r w:rsidR="005232CE" w:rsidRPr="00A90D10">
        <w:rPr>
          <w:rFonts w:ascii="Times New Roman" w:hAnsi="Times New Roman" w:cs="Times New Roman"/>
          <w:sz w:val="28"/>
          <w:szCs w:val="28"/>
        </w:rPr>
        <w:t>муниципального</w:t>
      </w:r>
      <w:r w:rsidR="005232CE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90D10">
        <w:rPr>
          <w:rFonts w:ascii="Times New Roman" w:hAnsi="Times New Roman" w:cs="Times New Roman"/>
          <w:sz w:val="28"/>
          <w:szCs w:val="28"/>
        </w:rPr>
        <w:t>.</w:t>
      </w:r>
    </w:p>
    <w:p w:rsidR="00AB79B8" w:rsidRPr="00795734" w:rsidRDefault="00AB79B8" w:rsidP="006A54EB">
      <w:pPr>
        <w:pStyle w:val="ConsNormal"/>
        <w:widowControl/>
        <w:ind w:right="0" w:firstLine="540"/>
        <w:jc w:val="both"/>
        <w:rPr>
          <w:sz w:val="28"/>
          <w:szCs w:val="28"/>
          <w:highlight w:val="yellow"/>
        </w:rPr>
      </w:pPr>
      <w:r w:rsidRPr="00A90D10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A90D10" w:rsidRPr="00A90D10">
        <w:rPr>
          <w:rFonts w:ascii="Times New Roman" w:hAnsi="Times New Roman" w:cs="Times New Roman"/>
          <w:sz w:val="28"/>
          <w:szCs w:val="28"/>
        </w:rPr>
        <w:t xml:space="preserve">Воробейнского </w:t>
      </w:r>
      <w:r w:rsidRPr="00A90D10">
        <w:rPr>
          <w:rFonts w:ascii="Times New Roman" w:hAnsi="Times New Roman" w:cs="Times New Roman"/>
          <w:sz w:val="28"/>
          <w:szCs w:val="28"/>
        </w:rPr>
        <w:t>сельско</w:t>
      </w:r>
      <w:r w:rsidR="00A90D10" w:rsidRPr="00A90D10">
        <w:rPr>
          <w:rFonts w:ascii="Times New Roman" w:hAnsi="Times New Roman" w:cs="Times New Roman"/>
          <w:sz w:val="28"/>
          <w:szCs w:val="28"/>
        </w:rPr>
        <w:t>го</w:t>
      </w:r>
      <w:r w:rsidRPr="00A90D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D10" w:rsidRPr="00A90D10">
        <w:rPr>
          <w:rFonts w:ascii="Times New Roman" w:hAnsi="Times New Roman" w:cs="Times New Roman"/>
          <w:sz w:val="28"/>
          <w:szCs w:val="28"/>
        </w:rPr>
        <w:t>я</w:t>
      </w:r>
      <w:r w:rsidR="005232CE" w:rsidRPr="005232CE">
        <w:rPr>
          <w:rFonts w:ascii="Times New Roman" w:hAnsi="Times New Roman" w:cs="Times New Roman"/>
          <w:sz w:val="28"/>
          <w:szCs w:val="28"/>
        </w:rPr>
        <w:t xml:space="preserve"> </w:t>
      </w:r>
      <w:r w:rsidR="005232CE">
        <w:rPr>
          <w:rFonts w:ascii="Times New Roman" w:hAnsi="Times New Roman" w:cs="Times New Roman"/>
          <w:sz w:val="28"/>
          <w:szCs w:val="28"/>
        </w:rPr>
        <w:t>Жирятинского</w:t>
      </w:r>
      <w:r w:rsidR="005232CE" w:rsidRPr="005232CE">
        <w:rPr>
          <w:rFonts w:ascii="Times New Roman" w:hAnsi="Times New Roman" w:cs="Times New Roman"/>
          <w:sz w:val="28"/>
          <w:szCs w:val="28"/>
        </w:rPr>
        <w:t xml:space="preserve"> </w:t>
      </w:r>
      <w:r w:rsidR="005232CE" w:rsidRPr="00A90D10">
        <w:rPr>
          <w:rFonts w:ascii="Times New Roman" w:hAnsi="Times New Roman" w:cs="Times New Roman"/>
          <w:sz w:val="28"/>
          <w:szCs w:val="28"/>
        </w:rPr>
        <w:t>муниципального</w:t>
      </w:r>
      <w:r w:rsidR="005232CE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90D10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  <w:r w:rsidRPr="0001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32" w:rsidRDefault="00643C32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FA1741" w:rsidRPr="009F130B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F130B">
        <w:rPr>
          <w:b/>
          <w:color w:val="000000"/>
          <w:sz w:val="28"/>
          <w:szCs w:val="28"/>
        </w:rPr>
        <w:t>Д</w:t>
      </w:r>
      <w:r w:rsidR="005F2B7E" w:rsidRPr="009F130B">
        <w:rPr>
          <w:b/>
          <w:color w:val="000000"/>
          <w:sz w:val="28"/>
          <w:szCs w:val="28"/>
        </w:rPr>
        <w:t>оходы проекта бюджета поселения</w:t>
      </w:r>
    </w:p>
    <w:p w:rsidR="0087777C" w:rsidRPr="009F130B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130B">
        <w:rPr>
          <w:color w:val="000000"/>
          <w:sz w:val="28"/>
          <w:szCs w:val="28"/>
        </w:rPr>
        <w:t xml:space="preserve">Формирование доходной части </w:t>
      </w:r>
      <w:r w:rsidR="009F130B" w:rsidRPr="009F130B">
        <w:rPr>
          <w:color w:val="000000"/>
          <w:sz w:val="28"/>
          <w:szCs w:val="28"/>
        </w:rPr>
        <w:t>проекта бюджета поселения на 2020</w:t>
      </w:r>
      <w:r w:rsidRPr="009F130B">
        <w:rPr>
          <w:color w:val="000000"/>
          <w:sz w:val="28"/>
          <w:szCs w:val="28"/>
        </w:rPr>
        <w:t>-20</w:t>
      </w:r>
      <w:r w:rsidR="005D088C" w:rsidRPr="009F130B">
        <w:rPr>
          <w:color w:val="000000"/>
          <w:sz w:val="28"/>
          <w:szCs w:val="28"/>
        </w:rPr>
        <w:t>2</w:t>
      </w:r>
      <w:r w:rsidR="009F130B" w:rsidRPr="009F130B">
        <w:rPr>
          <w:color w:val="000000"/>
          <w:sz w:val="28"/>
          <w:szCs w:val="28"/>
        </w:rPr>
        <w:t>2</w:t>
      </w:r>
      <w:r w:rsidRPr="009F130B">
        <w:rPr>
          <w:color w:val="000000"/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</w:t>
      </w:r>
      <w:r w:rsidR="00E01AFC" w:rsidRPr="009F130B">
        <w:rPr>
          <w:color w:val="000000"/>
          <w:sz w:val="28"/>
          <w:szCs w:val="28"/>
        </w:rPr>
        <w:t>поселения</w:t>
      </w:r>
      <w:r w:rsidRPr="009F130B">
        <w:rPr>
          <w:color w:val="000000"/>
          <w:sz w:val="28"/>
          <w:szCs w:val="28"/>
        </w:rPr>
        <w:t xml:space="preserve"> на трехлетний период, а также оценки поступлений доходов в бюджет поселения в 201</w:t>
      </w:r>
      <w:r w:rsidR="009F130B" w:rsidRPr="009F130B">
        <w:rPr>
          <w:color w:val="000000"/>
          <w:sz w:val="28"/>
          <w:szCs w:val="28"/>
        </w:rPr>
        <w:t>9</w:t>
      </w:r>
      <w:r w:rsidRPr="009F130B">
        <w:rPr>
          <w:color w:val="000000"/>
          <w:sz w:val="28"/>
          <w:szCs w:val="28"/>
        </w:rPr>
        <w:t xml:space="preserve"> году.</w:t>
      </w:r>
    </w:p>
    <w:p w:rsidR="00D708A5" w:rsidRPr="009F130B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130B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87777C" w:rsidRPr="00C40461" w:rsidRDefault="00C40461" w:rsidP="0087777C">
      <w:pPr>
        <w:spacing w:before="60" w:after="60"/>
        <w:ind w:firstLine="709"/>
        <w:jc w:val="both"/>
        <w:rPr>
          <w:sz w:val="28"/>
          <w:szCs w:val="28"/>
        </w:rPr>
      </w:pPr>
      <w:r w:rsidRPr="00C40461">
        <w:rPr>
          <w:color w:val="000000"/>
          <w:sz w:val="28"/>
          <w:szCs w:val="28"/>
        </w:rPr>
        <w:t>Проект бюджета поселения на 2020</w:t>
      </w:r>
      <w:r w:rsidR="0087777C" w:rsidRPr="00C40461">
        <w:rPr>
          <w:color w:val="000000"/>
          <w:sz w:val="28"/>
          <w:szCs w:val="28"/>
        </w:rPr>
        <w:t xml:space="preserve"> год сформирован по доходам и расходам в объеме </w:t>
      </w:r>
      <w:r w:rsidR="00B86FB8" w:rsidRPr="00C40461">
        <w:rPr>
          <w:color w:val="000000"/>
          <w:sz w:val="28"/>
          <w:szCs w:val="28"/>
        </w:rPr>
        <w:t>4</w:t>
      </w:r>
      <w:r w:rsidR="0010544C" w:rsidRPr="00C40461">
        <w:rPr>
          <w:color w:val="000000"/>
          <w:sz w:val="28"/>
          <w:szCs w:val="28"/>
        </w:rPr>
        <w:t> </w:t>
      </w:r>
      <w:r w:rsidRPr="00C40461">
        <w:rPr>
          <w:color w:val="000000"/>
          <w:sz w:val="28"/>
          <w:szCs w:val="28"/>
        </w:rPr>
        <w:t>275</w:t>
      </w:r>
      <w:r w:rsidR="0010544C" w:rsidRPr="00C40461">
        <w:rPr>
          <w:color w:val="000000"/>
          <w:sz w:val="28"/>
          <w:szCs w:val="28"/>
        </w:rPr>
        <w:t>,</w:t>
      </w:r>
      <w:r w:rsidRPr="00C40461">
        <w:rPr>
          <w:color w:val="000000"/>
          <w:sz w:val="28"/>
          <w:szCs w:val="28"/>
        </w:rPr>
        <w:t>7</w:t>
      </w:r>
      <w:r w:rsidR="0087777C" w:rsidRPr="00C40461">
        <w:rPr>
          <w:color w:val="000000"/>
          <w:sz w:val="28"/>
          <w:szCs w:val="28"/>
        </w:rPr>
        <w:t xml:space="preserve"> тыс. рублей</w:t>
      </w:r>
      <w:r w:rsidR="00B86FB8" w:rsidRPr="00C40461">
        <w:rPr>
          <w:color w:val="000000"/>
          <w:sz w:val="28"/>
          <w:szCs w:val="28"/>
        </w:rPr>
        <w:t>,</w:t>
      </w:r>
      <w:r w:rsidR="0087777C" w:rsidRPr="00C40461">
        <w:rPr>
          <w:color w:val="000000"/>
          <w:sz w:val="28"/>
          <w:szCs w:val="28"/>
        </w:rPr>
        <w:t xml:space="preserve"> без дефицита.</w:t>
      </w:r>
      <w:r w:rsidR="0087777C" w:rsidRPr="00C40461">
        <w:rPr>
          <w:sz w:val="28"/>
          <w:szCs w:val="28"/>
        </w:rPr>
        <w:t xml:space="preserve"> В плановом периоде также прогнозируется бездефицитный бюджет с </w:t>
      </w:r>
      <w:r w:rsidR="00A62F0C" w:rsidRPr="00C40461">
        <w:rPr>
          <w:sz w:val="28"/>
          <w:szCs w:val="28"/>
        </w:rPr>
        <w:t>объемом доходов и расходов в 202</w:t>
      </w:r>
      <w:r w:rsidRPr="00C40461">
        <w:rPr>
          <w:sz w:val="28"/>
          <w:szCs w:val="28"/>
        </w:rPr>
        <w:t>1</w:t>
      </w:r>
      <w:r w:rsidR="0087777C" w:rsidRPr="00C40461">
        <w:rPr>
          <w:sz w:val="28"/>
          <w:szCs w:val="28"/>
        </w:rPr>
        <w:t xml:space="preserve"> году в сумме </w:t>
      </w:r>
      <w:r w:rsidR="00B86FB8" w:rsidRPr="00C40461">
        <w:rPr>
          <w:sz w:val="28"/>
          <w:szCs w:val="28"/>
        </w:rPr>
        <w:t>4</w:t>
      </w:r>
      <w:r w:rsidR="0010544C" w:rsidRPr="00C40461">
        <w:rPr>
          <w:sz w:val="28"/>
          <w:szCs w:val="28"/>
        </w:rPr>
        <w:t> </w:t>
      </w:r>
      <w:r w:rsidRPr="00C40461">
        <w:rPr>
          <w:sz w:val="28"/>
          <w:szCs w:val="28"/>
        </w:rPr>
        <w:t>384</w:t>
      </w:r>
      <w:r w:rsidR="0010544C" w:rsidRPr="00C40461">
        <w:rPr>
          <w:sz w:val="28"/>
          <w:szCs w:val="28"/>
        </w:rPr>
        <w:t>,</w:t>
      </w:r>
      <w:r w:rsidRPr="00C40461">
        <w:rPr>
          <w:sz w:val="28"/>
          <w:szCs w:val="28"/>
        </w:rPr>
        <w:t>0</w:t>
      </w:r>
      <w:r w:rsidR="0087777C" w:rsidRPr="00C40461">
        <w:rPr>
          <w:sz w:val="28"/>
          <w:szCs w:val="28"/>
        </w:rPr>
        <w:t xml:space="preserve"> тыс. рублей, в 20</w:t>
      </w:r>
      <w:r w:rsidR="00B86FB8" w:rsidRPr="00C40461">
        <w:rPr>
          <w:sz w:val="28"/>
          <w:szCs w:val="28"/>
        </w:rPr>
        <w:t>2</w:t>
      </w:r>
      <w:r w:rsidRPr="00C40461">
        <w:rPr>
          <w:sz w:val="28"/>
          <w:szCs w:val="28"/>
        </w:rPr>
        <w:t>2</w:t>
      </w:r>
      <w:r w:rsidR="0087777C" w:rsidRPr="00C40461">
        <w:rPr>
          <w:sz w:val="28"/>
          <w:szCs w:val="28"/>
        </w:rPr>
        <w:t xml:space="preserve"> году – </w:t>
      </w:r>
      <w:r w:rsidR="00B86FB8" w:rsidRPr="00C40461">
        <w:rPr>
          <w:sz w:val="28"/>
          <w:szCs w:val="28"/>
        </w:rPr>
        <w:t>4</w:t>
      </w:r>
      <w:r w:rsidR="0010544C" w:rsidRPr="00C40461">
        <w:rPr>
          <w:sz w:val="28"/>
          <w:szCs w:val="28"/>
        </w:rPr>
        <w:t> </w:t>
      </w:r>
      <w:r w:rsidRPr="00C40461">
        <w:rPr>
          <w:sz w:val="28"/>
          <w:szCs w:val="28"/>
        </w:rPr>
        <w:t>524</w:t>
      </w:r>
      <w:r w:rsidR="0010544C" w:rsidRPr="00C40461">
        <w:rPr>
          <w:sz w:val="28"/>
          <w:szCs w:val="28"/>
        </w:rPr>
        <w:t>,</w:t>
      </w:r>
      <w:r w:rsidRPr="00C40461">
        <w:rPr>
          <w:sz w:val="28"/>
          <w:szCs w:val="28"/>
        </w:rPr>
        <w:t>1</w:t>
      </w:r>
      <w:r w:rsidR="0087777C" w:rsidRPr="00C40461">
        <w:rPr>
          <w:sz w:val="28"/>
          <w:szCs w:val="28"/>
        </w:rPr>
        <w:t xml:space="preserve"> тыс. рублей.</w:t>
      </w:r>
    </w:p>
    <w:p w:rsidR="00544D96" w:rsidRPr="00C40461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C40461">
        <w:rPr>
          <w:sz w:val="28"/>
          <w:szCs w:val="28"/>
        </w:rPr>
        <w:t>Динамика показателей доходной части бюджета поселения в             201</w:t>
      </w:r>
      <w:r w:rsidR="00C40461" w:rsidRPr="00C40461">
        <w:rPr>
          <w:sz w:val="28"/>
          <w:szCs w:val="28"/>
        </w:rPr>
        <w:t>8</w:t>
      </w:r>
      <w:r w:rsidR="00724D3B" w:rsidRPr="00C40461">
        <w:rPr>
          <w:sz w:val="28"/>
          <w:szCs w:val="28"/>
        </w:rPr>
        <w:t xml:space="preserve"> - 20</w:t>
      </w:r>
      <w:r w:rsidR="006048DE" w:rsidRPr="00C40461">
        <w:rPr>
          <w:sz w:val="28"/>
          <w:szCs w:val="28"/>
        </w:rPr>
        <w:t>2</w:t>
      </w:r>
      <w:r w:rsidR="00C40461" w:rsidRPr="00C40461">
        <w:rPr>
          <w:sz w:val="28"/>
          <w:szCs w:val="28"/>
        </w:rPr>
        <w:t>2</w:t>
      </w:r>
      <w:r w:rsidRPr="00C40461">
        <w:rPr>
          <w:sz w:val="28"/>
          <w:szCs w:val="28"/>
        </w:rPr>
        <w:t xml:space="preserve"> годах представлена в таблице.</w:t>
      </w:r>
    </w:p>
    <w:p w:rsidR="00643C32" w:rsidRDefault="00643C32" w:rsidP="00544D96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643C32" w:rsidRDefault="00643C32" w:rsidP="00544D96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720"/>
        <w:gridCol w:w="1069"/>
        <w:gridCol w:w="852"/>
        <w:gridCol w:w="1079"/>
        <w:gridCol w:w="765"/>
      </w:tblGrid>
      <w:tr w:rsidR="00544D96" w:rsidRPr="00795734" w:rsidTr="00F2429E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795734" w:rsidRDefault="00544D96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 w:rsidP="00A62F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0461">
              <w:rPr>
                <w:b/>
                <w:sz w:val="20"/>
                <w:szCs w:val="20"/>
              </w:rPr>
              <w:t>201</w:t>
            </w:r>
            <w:r w:rsidR="00C40461" w:rsidRPr="00C40461">
              <w:rPr>
                <w:b/>
                <w:sz w:val="20"/>
                <w:szCs w:val="20"/>
              </w:rPr>
              <w:t>8</w:t>
            </w:r>
            <w:r w:rsidRPr="00C40461">
              <w:rPr>
                <w:b/>
                <w:sz w:val="20"/>
                <w:szCs w:val="20"/>
              </w:rPr>
              <w:t xml:space="preserve"> год</w:t>
            </w:r>
            <w:r w:rsidR="00CF377C" w:rsidRPr="00C40461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 w:rsidP="00C4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0461">
              <w:rPr>
                <w:b/>
                <w:sz w:val="20"/>
                <w:szCs w:val="20"/>
              </w:rPr>
              <w:t>201</w:t>
            </w:r>
            <w:r w:rsidR="00C40461" w:rsidRPr="00C40461">
              <w:rPr>
                <w:b/>
                <w:sz w:val="20"/>
                <w:szCs w:val="20"/>
              </w:rPr>
              <w:t>9</w:t>
            </w:r>
            <w:r w:rsidRPr="00C40461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C40461" w:rsidP="00C4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0461">
              <w:rPr>
                <w:b/>
                <w:sz w:val="20"/>
                <w:szCs w:val="20"/>
              </w:rPr>
              <w:t>2020</w:t>
            </w:r>
            <w:r w:rsidR="00544D96" w:rsidRPr="00C4046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 w:rsidP="00C4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0461">
              <w:rPr>
                <w:b/>
                <w:sz w:val="20"/>
                <w:szCs w:val="20"/>
              </w:rPr>
              <w:t>20</w:t>
            </w:r>
            <w:r w:rsidR="00A62F0C" w:rsidRPr="00C40461">
              <w:rPr>
                <w:b/>
                <w:sz w:val="20"/>
                <w:szCs w:val="20"/>
              </w:rPr>
              <w:t>2</w:t>
            </w:r>
            <w:r w:rsidR="00C40461" w:rsidRPr="00C40461">
              <w:rPr>
                <w:b/>
                <w:sz w:val="20"/>
                <w:szCs w:val="20"/>
              </w:rPr>
              <w:t>1</w:t>
            </w:r>
            <w:r w:rsidR="00544D96" w:rsidRPr="00C4046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 w:rsidP="00C4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0461">
              <w:rPr>
                <w:b/>
                <w:sz w:val="20"/>
                <w:szCs w:val="20"/>
              </w:rPr>
              <w:t>20</w:t>
            </w:r>
            <w:r w:rsidR="00AB7E7A" w:rsidRPr="00C40461">
              <w:rPr>
                <w:b/>
                <w:sz w:val="20"/>
                <w:szCs w:val="20"/>
              </w:rPr>
              <w:t>2</w:t>
            </w:r>
            <w:r w:rsidR="00C40461" w:rsidRPr="00C40461">
              <w:rPr>
                <w:b/>
                <w:sz w:val="20"/>
                <w:szCs w:val="20"/>
              </w:rPr>
              <w:t>2</w:t>
            </w:r>
            <w:r w:rsidRPr="00C4046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795734" w:rsidTr="00F2429E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795734" w:rsidRDefault="00544D9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тыс.</w:t>
            </w:r>
            <w:r w:rsidR="00544D96" w:rsidRPr="00C40461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% к пред.</w:t>
            </w:r>
          </w:p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тыс.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% к пред.</w:t>
            </w:r>
          </w:p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году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% к пред.</w:t>
            </w:r>
          </w:p>
          <w:p w:rsidR="00544D96" w:rsidRPr="00C40461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году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тыс. рублей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40461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% к пред.</w:t>
            </w:r>
          </w:p>
          <w:p w:rsidR="00544D96" w:rsidRPr="00C40461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40461">
              <w:rPr>
                <w:sz w:val="20"/>
                <w:szCs w:val="20"/>
              </w:rPr>
              <w:t>г</w:t>
            </w:r>
            <w:r w:rsidR="00544D96" w:rsidRPr="00C40461">
              <w:rPr>
                <w:sz w:val="20"/>
                <w:szCs w:val="20"/>
              </w:rPr>
              <w:t>оду</w:t>
            </w:r>
          </w:p>
        </w:tc>
      </w:tr>
      <w:tr w:rsidR="00E21B8A" w:rsidRPr="00795734" w:rsidTr="00F2429E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E21B8A">
            <w:pPr>
              <w:widowControl w:val="0"/>
              <w:jc w:val="center"/>
            </w:pPr>
            <w:r w:rsidRPr="00663720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663720" w:rsidP="00663720">
            <w:pPr>
              <w:widowControl w:val="0"/>
              <w:ind w:right="-108"/>
              <w:jc w:val="center"/>
              <w:rPr>
                <w:spacing w:val="-8"/>
              </w:rPr>
            </w:pPr>
            <w:r w:rsidRPr="00663720">
              <w:rPr>
                <w:spacing w:val="-8"/>
              </w:rPr>
              <w:t>7</w:t>
            </w:r>
            <w:r w:rsidR="00113EE7" w:rsidRPr="00663720">
              <w:rPr>
                <w:spacing w:val="-8"/>
              </w:rPr>
              <w:t> </w:t>
            </w:r>
            <w:r w:rsidRPr="00663720">
              <w:rPr>
                <w:spacing w:val="-8"/>
              </w:rPr>
              <w:t>58</w:t>
            </w:r>
            <w:r w:rsidR="00F716C4" w:rsidRPr="00663720">
              <w:rPr>
                <w:spacing w:val="-8"/>
              </w:rPr>
              <w:t>0</w:t>
            </w:r>
            <w:r w:rsidR="00113EE7" w:rsidRPr="00663720">
              <w:rPr>
                <w:spacing w:val="-8"/>
              </w:rPr>
              <w:t>,</w:t>
            </w:r>
            <w:r w:rsidRPr="00663720">
              <w:rPr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A167A3" w:rsidRDefault="00B259A6" w:rsidP="00037048">
            <w:pPr>
              <w:widowControl w:val="0"/>
              <w:ind w:right="-108"/>
              <w:jc w:val="center"/>
              <w:rPr>
                <w:spacing w:val="-8"/>
              </w:rPr>
            </w:pPr>
            <w:r w:rsidRPr="00A167A3">
              <w:rPr>
                <w:spacing w:val="-8"/>
              </w:rPr>
              <w:t>7</w:t>
            </w:r>
            <w:r w:rsidR="00113EE7" w:rsidRPr="00A167A3">
              <w:rPr>
                <w:spacing w:val="-8"/>
              </w:rPr>
              <w:t> </w:t>
            </w:r>
            <w:r w:rsidR="00037048" w:rsidRPr="00A167A3">
              <w:rPr>
                <w:spacing w:val="-8"/>
              </w:rPr>
              <w:t>451</w:t>
            </w:r>
            <w:r w:rsidR="00113EE7" w:rsidRPr="00A167A3">
              <w:rPr>
                <w:spacing w:val="-8"/>
              </w:rPr>
              <w:t>,</w:t>
            </w:r>
            <w:r w:rsidR="00037048" w:rsidRPr="00A167A3">
              <w:rPr>
                <w:spacing w:val="-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EE1BBC" w:rsidRDefault="00EE1BBC" w:rsidP="00EE1BBC">
            <w:pPr>
              <w:widowControl w:val="0"/>
              <w:ind w:right="-108"/>
              <w:jc w:val="center"/>
              <w:rPr>
                <w:spacing w:val="-8"/>
              </w:rPr>
            </w:pPr>
            <w:r w:rsidRPr="00EE1BBC">
              <w:rPr>
                <w:spacing w:val="-8"/>
              </w:rPr>
              <w:t>98</w:t>
            </w:r>
            <w:r w:rsidR="002801A7" w:rsidRPr="00EE1BBC">
              <w:rPr>
                <w:spacing w:val="-8"/>
              </w:rPr>
              <w:t>,</w:t>
            </w:r>
            <w:r w:rsidRPr="00EE1BBC">
              <w:rPr>
                <w:spacing w:val="-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57692" w:rsidP="00F92E96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123C61">
              <w:rPr>
                <w:spacing w:val="-8"/>
              </w:rPr>
              <w:t>4</w:t>
            </w:r>
            <w:r w:rsidR="00113EE7" w:rsidRPr="00123C61">
              <w:rPr>
                <w:spacing w:val="-8"/>
              </w:rPr>
              <w:t> </w:t>
            </w:r>
            <w:r w:rsidR="00F92E96" w:rsidRPr="00123C61">
              <w:rPr>
                <w:spacing w:val="-8"/>
              </w:rPr>
              <w:t>275</w:t>
            </w:r>
            <w:r w:rsidR="00113EE7" w:rsidRPr="00123C61">
              <w:rPr>
                <w:spacing w:val="-8"/>
              </w:rPr>
              <w:t>,</w:t>
            </w:r>
            <w:r w:rsidR="00F92E96" w:rsidRPr="00123C61">
              <w:rPr>
                <w:spacing w:val="-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AC21F0" w:rsidP="00A167A3">
            <w:pPr>
              <w:widowControl w:val="0"/>
              <w:ind w:right="-108"/>
              <w:jc w:val="center"/>
              <w:rPr>
                <w:spacing w:val="-8"/>
              </w:rPr>
            </w:pPr>
            <w:r w:rsidRPr="00123C61">
              <w:rPr>
                <w:spacing w:val="-8"/>
              </w:rPr>
              <w:t>5</w:t>
            </w:r>
            <w:r w:rsidR="00A167A3" w:rsidRPr="00123C61">
              <w:rPr>
                <w:spacing w:val="-8"/>
              </w:rPr>
              <w:t>7</w:t>
            </w:r>
            <w:r w:rsidR="006D2BB4" w:rsidRPr="00123C61">
              <w:rPr>
                <w:spacing w:val="-8"/>
              </w:rPr>
              <w:t>,</w:t>
            </w:r>
            <w:r w:rsidR="00A167A3" w:rsidRPr="00123C61">
              <w:rPr>
                <w:spacing w:val="-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57692" w:rsidP="00F92E96">
            <w:pPr>
              <w:widowControl w:val="0"/>
              <w:ind w:right="-108"/>
              <w:jc w:val="center"/>
              <w:rPr>
                <w:spacing w:val="-8"/>
              </w:rPr>
            </w:pPr>
            <w:r w:rsidRPr="00123C61">
              <w:rPr>
                <w:spacing w:val="-8"/>
              </w:rPr>
              <w:t>4</w:t>
            </w:r>
            <w:r w:rsidR="00F92E96" w:rsidRPr="00123C61">
              <w:rPr>
                <w:spacing w:val="-8"/>
              </w:rPr>
              <w:t> 384</w:t>
            </w:r>
            <w:r w:rsidR="00113EE7" w:rsidRPr="00123C61">
              <w:rPr>
                <w:spacing w:val="-8"/>
              </w:rPr>
              <w:t>,</w:t>
            </w:r>
            <w:r w:rsidR="00F92E96" w:rsidRPr="00123C61">
              <w:rPr>
                <w:spacing w:val="-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351EE2" w:rsidP="00777D99">
            <w:pPr>
              <w:widowControl w:val="0"/>
              <w:ind w:right="-108"/>
              <w:jc w:val="center"/>
              <w:rPr>
                <w:spacing w:val="-8"/>
              </w:rPr>
            </w:pPr>
            <w:r w:rsidRPr="00123C61">
              <w:rPr>
                <w:spacing w:val="-8"/>
              </w:rPr>
              <w:t>10</w:t>
            </w:r>
            <w:r w:rsidR="00777D99" w:rsidRPr="00123C61">
              <w:rPr>
                <w:spacing w:val="-8"/>
              </w:rPr>
              <w:t>2</w:t>
            </w:r>
            <w:r w:rsidRPr="00123C61">
              <w:rPr>
                <w:spacing w:val="-8"/>
              </w:rPr>
              <w:t>,</w:t>
            </w:r>
            <w:r w:rsidR="00777D99" w:rsidRPr="00123C61">
              <w:rPr>
                <w:spacing w:val="-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57692" w:rsidP="00F92E96">
            <w:pPr>
              <w:widowControl w:val="0"/>
              <w:ind w:right="-108"/>
              <w:jc w:val="center"/>
              <w:rPr>
                <w:spacing w:val="-8"/>
              </w:rPr>
            </w:pPr>
            <w:r w:rsidRPr="00123C61">
              <w:rPr>
                <w:spacing w:val="-8"/>
              </w:rPr>
              <w:t>4</w:t>
            </w:r>
            <w:r w:rsidR="00113EE7" w:rsidRPr="00123C61">
              <w:rPr>
                <w:spacing w:val="-8"/>
              </w:rPr>
              <w:t> </w:t>
            </w:r>
            <w:r w:rsidR="00F92E96" w:rsidRPr="00123C61">
              <w:rPr>
                <w:spacing w:val="-8"/>
              </w:rPr>
              <w:t>524</w:t>
            </w:r>
            <w:r w:rsidR="00113EE7" w:rsidRPr="00123C61">
              <w:rPr>
                <w:spacing w:val="-8"/>
              </w:rPr>
              <w:t>,</w:t>
            </w:r>
            <w:r w:rsidR="00F92E96" w:rsidRPr="00123C61">
              <w:rPr>
                <w:spacing w:val="-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037C5" w:rsidRDefault="0031715B" w:rsidP="006037C5">
            <w:pPr>
              <w:widowControl w:val="0"/>
              <w:ind w:right="-108"/>
              <w:jc w:val="center"/>
              <w:rPr>
                <w:spacing w:val="-8"/>
              </w:rPr>
            </w:pPr>
            <w:r w:rsidRPr="006037C5">
              <w:rPr>
                <w:spacing w:val="-8"/>
              </w:rPr>
              <w:t>10</w:t>
            </w:r>
            <w:r w:rsidR="006037C5" w:rsidRPr="006037C5">
              <w:rPr>
                <w:spacing w:val="-8"/>
              </w:rPr>
              <w:t>3</w:t>
            </w:r>
            <w:r w:rsidR="00113EE7" w:rsidRPr="006037C5">
              <w:rPr>
                <w:spacing w:val="-8"/>
              </w:rPr>
              <w:t>,</w:t>
            </w:r>
            <w:r w:rsidR="0030442E" w:rsidRPr="006037C5">
              <w:rPr>
                <w:spacing w:val="-8"/>
              </w:rPr>
              <w:t>2</w:t>
            </w:r>
          </w:p>
        </w:tc>
      </w:tr>
      <w:tr w:rsidR="00E21B8A" w:rsidRPr="00795734" w:rsidTr="00F2429E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E21B8A">
            <w:pPr>
              <w:widowControl w:val="0"/>
              <w:jc w:val="both"/>
              <w:rPr>
                <w:spacing w:val="-8"/>
              </w:rPr>
            </w:pPr>
            <w:r w:rsidRPr="00663720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B" w:rsidRPr="00663720" w:rsidRDefault="00F716C4" w:rsidP="00663720">
            <w:pPr>
              <w:ind w:right="-250"/>
              <w:rPr>
                <w:color w:val="000000"/>
              </w:rPr>
            </w:pPr>
            <w:r w:rsidRPr="00663720">
              <w:rPr>
                <w:color w:val="000000"/>
              </w:rPr>
              <w:t xml:space="preserve"> </w:t>
            </w:r>
            <w:r w:rsidR="00663720" w:rsidRPr="00663720">
              <w:rPr>
                <w:color w:val="000000"/>
              </w:rPr>
              <w:t>4</w:t>
            </w:r>
            <w:r w:rsidR="00B0069D" w:rsidRPr="00663720">
              <w:rPr>
                <w:color w:val="000000"/>
              </w:rPr>
              <w:t> </w:t>
            </w:r>
            <w:r w:rsidRPr="00663720">
              <w:rPr>
                <w:color w:val="000000"/>
              </w:rPr>
              <w:t>5</w:t>
            </w:r>
            <w:r w:rsidR="00663720" w:rsidRPr="00663720">
              <w:rPr>
                <w:color w:val="000000"/>
              </w:rPr>
              <w:t>00</w:t>
            </w:r>
            <w:r w:rsidR="00113EE7" w:rsidRPr="00663720">
              <w:rPr>
                <w:color w:val="000000"/>
              </w:rPr>
              <w:t>,</w:t>
            </w:r>
            <w:r w:rsidR="00663720" w:rsidRPr="0066372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A167A3" w:rsidRDefault="00037048" w:rsidP="00037048">
            <w:pPr>
              <w:ind w:left="-108" w:right="-250"/>
              <w:jc w:val="center"/>
              <w:rPr>
                <w:color w:val="000000"/>
              </w:rPr>
            </w:pPr>
            <w:r w:rsidRPr="00A167A3">
              <w:rPr>
                <w:color w:val="000000"/>
              </w:rPr>
              <w:t>4</w:t>
            </w:r>
            <w:r w:rsidR="00113EE7" w:rsidRPr="00A167A3">
              <w:rPr>
                <w:color w:val="000000"/>
              </w:rPr>
              <w:t> </w:t>
            </w:r>
            <w:r w:rsidRPr="00A167A3">
              <w:rPr>
                <w:color w:val="000000"/>
              </w:rPr>
              <w:t>345</w:t>
            </w:r>
            <w:r w:rsidR="00113EE7" w:rsidRPr="00A167A3">
              <w:rPr>
                <w:color w:val="000000"/>
              </w:rPr>
              <w:t>,</w:t>
            </w:r>
            <w:r w:rsidRPr="00A167A3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EE1BBC" w:rsidRDefault="00EE1BBC" w:rsidP="00EE1BBC">
            <w:pPr>
              <w:ind w:left="-108" w:right="-250"/>
              <w:jc w:val="center"/>
              <w:rPr>
                <w:color w:val="000000"/>
              </w:rPr>
            </w:pPr>
            <w:r w:rsidRPr="00EE1BBC">
              <w:rPr>
                <w:color w:val="000000"/>
              </w:rPr>
              <w:t>96</w:t>
            </w:r>
            <w:r w:rsidR="00113EE7" w:rsidRPr="00EE1BBC">
              <w:rPr>
                <w:color w:val="000000"/>
              </w:rPr>
              <w:t>,</w:t>
            </w:r>
            <w:r w:rsidRPr="00EE1BBC">
              <w:rPr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57692" w:rsidP="004E29A8">
            <w:pPr>
              <w:ind w:left="-139" w:right="-250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9F1E43" w:rsidRPr="00123C61">
              <w:rPr>
                <w:color w:val="000000"/>
              </w:rPr>
              <w:t xml:space="preserve"> </w:t>
            </w:r>
            <w:r w:rsidR="004E29A8" w:rsidRPr="00123C61">
              <w:rPr>
                <w:color w:val="000000"/>
              </w:rPr>
              <w:t>684</w:t>
            </w:r>
            <w:r w:rsidR="00113EE7" w:rsidRPr="00123C61">
              <w:rPr>
                <w:color w:val="000000"/>
              </w:rPr>
              <w:t>,</w:t>
            </w:r>
            <w:r w:rsidR="004E29A8" w:rsidRPr="00123C61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A167A3" w:rsidP="00A167A3">
            <w:pPr>
              <w:ind w:left="-108" w:right="-250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61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E29A8" w:rsidP="004E29A8">
            <w:pPr>
              <w:ind w:left="-108" w:right="-250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9F1E43" w:rsidRPr="00123C61">
              <w:rPr>
                <w:color w:val="000000"/>
              </w:rPr>
              <w:t xml:space="preserve"> </w:t>
            </w:r>
            <w:r w:rsidRPr="00123C61">
              <w:rPr>
                <w:color w:val="000000"/>
              </w:rPr>
              <w:t>721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777D99" w:rsidP="00777D99">
            <w:pPr>
              <w:ind w:left="-108" w:right="-250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101</w:t>
            </w:r>
            <w:r w:rsidR="00351EE2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E29A8" w:rsidP="004E29A8">
            <w:pPr>
              <w:ind w:left="-108" w:right="-250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113EE7" w:rsidRPr="00123C61">
              <w:rPr>
                <w:color w:val="000000"/>
              </w:rPr>
              <w:t xml:space="preserve"> </w:t>
            </w:r>
            <w:r w:rsidR="00B25BCA" w:rsidRPr="00123C61">
              <w:rPr>
                <w:color w:val="000000"/>
              </w:rPr>
              <w:t>7</w:t>
            </w:r>
            <w:r w:rsidRPr="00123C61">
              <w:rPr>
                <w:color w:val="000000"/>
              </w:rPr>
              <w:t>73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037C5" w:rsidRDefault="00A55351" w:rsidP="006037C5">
            <w:pPr>
              <w:ind w:left="-108" w:right="-250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10</w:t>
            </w:r>
            <w:r w:rsidR="006037C5" w:rsidRPr="006037C5">
              <w:rPr>
                <w:color w:val="000000"/>
              </w:rPr>
              <w:t>1</w:t>
            </w:r>
            <w:r w:rsidR="00113EE7" w:rsidRPr="006037C5">
              <w:rPr>
                <w:color w:val="000000"/>
              </w:rPr>
              <w:t>,</w:t>
            </w:r>
            <w:r w:rsidR="006037C5" w:rsidRPr="006037C5">
              <w:rPr>
                <w:color w:val="000000"/>
              </w:rPr>
              <w:t>9</w:t>
            </w:r>
          </w:p>
        </w:tc>
      </w:tr>
      <w:tr w:rsidR="00E21B8A" w:rsidRPr="00795734" w:rsidTr="00F2429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E21B8A">
            <w:pPr>
              <w:widowControl w:val="0"/>
              <w:jc w:val="both"/>
            </w:pPr>
            <w:r w:rsidRPr="00663720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663720" w:rsidP="00663720">
            <w:pPr>
              <w:ind w:right="-108"/>
              <w:jc w:val="center"/>
              <w:rPr>
                <w:color w:val="000000"/>
              </w:rPr>
            </w:pPr>
            <w:r w:rsidRPr="00663720">
              <w:rPr>
                <w:color w:val="000000"/>
              </w:rPr>
              <w:t>2</w:t>
            </w:r>
            <w:r w:rsidR="00113EE7" w:rsidRPr="00663720">
              <w:rPr>
                <w:color w:val="000000"/>
              </w:rPr>
              <w:t xml:space="preserve"> </w:t>
            </w:r>
            <w:r w:rsidRPr="00663720">
              <w:rPr>
                <w:color w:val="000000"/>
              </w:rPr>
              <w:t>29</w:t>
            </w:r>
            <w:r w:rsidR="00AE4A88" w:rsidRPr="00663720">
              <w:rPr>
                <w:color w:val="000000"/>
              </w:rPr>
              <w:t>1</w:t>
            </w:r>
            <w:r w:rsidR="00113EE7" w:rsidRPr="00663720">
              <w:rPr>
                <w:color w:val="000000"/>
              </w:rPr>
              <w:t>,</w:t>
            </w:r>
            <w:r w:rsidRPr="0066372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A167A3" w:rsidRDefault="00037048" w:rsidP="00037048">
            <w:pPr>
              <w:ind w:right="-108"/>
              <w:jc w:val="center"/>
              <w:rPr>
                <w:color w:val="000000"/>
              </w:rPr>
            </w:pPr>
            <w:r w:rsidRPr="00A167A3">
              <w:rPr>
                <w:color w:val="000000"/>
              </w:rPr>
              <w:t>2 760,7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EE1BBC" w:rsidRDefault="00EE1BBC" w:rsidP="002801A7">
            <w:pPr>
              <w:ind w:right="-108"/>
              <w:jc w:val="center"/>
              <w:rPr>
                <w:color w:val="000000"/>
              </w:rPr>
            </w:pPr>
            <w:r w:rsidRPr="00EE1BBC">
              <w:rPr>
                <w:color w:val="000000"/>
              </w:rPr>
              <w:t>120</w:t>
            </w:r>
            <w:r w:rsidR="00113EE7" w:rsidRPr="00EE1BBC">
              <w:rPr>
                <w:color w:val="000000"/>
              </w:rPr>
              <w:t>,</w:t>
            </w:r>
            <w:r w:rsidRPr="00EE1BBC">
              <w:rPr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E29A8" w:rsidP="004E29A8">
            <w:pPr>
              <w:ind w:left="-108"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B91121" w:rsidRPr="00123C61">
              <w:rPr>
                <w:color w:val="000000"/>
              </w:rPr>
              <w:t xml:space="preserve"> </w:t>
            </w:r>
            <w:r w:rsidRPr="00123C61">
              <w:rPr>
                <w:color w:val="000000"/>
              </w:rPr>
              <w:t>660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A167A3" w:rsidP="00AC21F0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96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E29A8" w:rsidP="004E29A8">
            <w:pPr>
              <w:ind w:left="-110"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113EE7" w:rsidRPr="00123C61">
              <w:rPr>
                <w:color w:val="000000"/>
              </w:rPr>
              <w:t xml:space="preserve"> </w:t>
            </w:r>
            <w:r w:rsidRPr="00123C61">
              <w:rPr>
                <w:color w:val="000000"/>
              </w:rPr>
              <w:t>696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113EE7" w:rsidP="00D9037D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10</w:t>
            </w:r>
            <w:r w:rsidR="00777D99" w:rsidRPr="00123C61">
              <w:rPr>
                <w:color w:val="000000"/>
              </w:rPr>
              <w:t>1</w:t>
            </w:r>
            <w:r w:rsidRPr="00123C61">
              <w:rPr>
                <w:color w:val="000000"/>
              </w:rPr>
              <w:t>,</w:t>
            </w:r>
            <w:r w:rsidR="00777D99" w:rsidRPr="00123C61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4E29A8" w:rsidP="004E29A8">
            <w:pPr>
              <w:ind w:left="-112"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</w:t>
            </w:r>
            <w:r w:rsidR="00113EE7" w:rsidRPr="00123C61">
              <w:rPr>
                <w:color w:val="000000"/>
              </w:rPr>
              <w:t xml:space="preserve"> </w:t>
            </w:r>
            <w:r w:rsidR="0031715B" w:rsidRPr="00123C61">
              <w:rPr>
                <w:color w:val="000000"/>
              </w:rPr>
              <w:t>7</w:t>
            </w:r>
            <w:r w:rsidRPr="00123C61">
              <w:rPr>
                <w:color w:val="000000"/>
              </w:rPr>
              <w:t>48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037C5" w:rsidRDefault="00113EE7" w:rsidP="00A55351">
            <w:pPr>
              <w:ind w:right="-108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10</w:t>
            </w:r>
            <w:r w:rsidR="006037C5" w:rsidRPr="006037C5">
              <w:rPr>
                <w:color w:val="000000"/>
              </w:rPr>
              <w:t>1</w:t>
            </w:r>
            <w:r w:rsidRPr="006037C5">
              <w:rPr>
                <w:color w:val="000000"/>
              </w:rPr>
              <w:t>,</w:t>
            </w:r>
            <w:r w:rsidR="006037C5" w:rsidRPr="006037C5">
              <w:rPr>
                <w:color w:val="000000"/>
              </w:rPr>
              <w:t>9</w:t>
            </w:r>
          </w:p>
        </w:tc>
      </w:tr>
      <w:tr w:rsidR="00E21B8A" w:rsidRPr="00795734" w:rsidTr="00F2429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E21B8A">
            <w:pPr>
              <w:widowControl w:val="0"/>
              <w:jc w:val="both"/>
            </w:pPr>
            <w:r w:rsidRPr="00663720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663720" w:rsidP="00663720">
            <w:pPr>
              <w:jc w:val="center"/>
              <w:rPr>
                <w:color w:val="000000"/>
              </w:rPr>
            </w:pPr>
            <w:r w:rsidRPr="00663720">
              <w:rPr>
                <w:color w:val="000000"/>
              </w:rPr>
              <w:t>2</w:t>
            </w:r>
            <w:r w:rsidR="00AE4A88" w:rsidRPr="00663720">
              <w:rPr>
                <w:color w:val="000000"/>
              </w:rPr>
              <w:t xml:space="preserve"> </w:t>
            </w:r>
            <w:r w:rsidRPr="00663720">
              <w:rPr>
                <w:color w:val="000000"/>
              </w:rPr>
              <w:t>209</w:t>
            </w:r>
            <w:r w:rsidR="00113EE7" w:rsidRPr="00663720">
              <w:rPr>
                <w:color w:val="000000"/>
              </w:rPr>
              <w:t>,</w:t>
            </w:r>
            <w:r w:rsidRPr="0066372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A167A3" w:rsidRDefault="00037048" w:rsidP="005C5FD6">
            <w:pPr>
              <w:jc w:val="center"/>
              <w:rPr>
                <w:color w:val="000000"/>
              </w:rPr>
            </w:pPr>
            <w:r w:rsidRPr="00A167A3">
              <w:rPr>
                <w:color w:val="000000"/>
              </w:rPr>
              <w:t>1 584,7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EE1BBC" w:rsidRDefault="00EE1BBC" w:rsidP="000D059A">
            <w:pPr>
              <w:jc w:val="center"/>
              <w:rPr>
                <w:color w:val="000000"/>
              </w:rPr>
            </w:pPr>
            <w:r w:rsidRPr="00EE1BBC">
              <w:rPr>
                <w:color w:val="000000"/>
              </w:rPr>
              <w:t>71,7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C37C45" w:rsidP="002D6603">
            <w:pPr>
              <w:ind w:left="-108" w:right="-44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A167A3" w:rsidP="00AC21F0">
            <w:pPr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AC21F0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B91121" w:rsidP="002D6603">
            <w:pPr>
              <w:ind w:right="-105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24</w:t>
            </w:r>
            <w:r w:rsidR="00113EE7" w:rsidRPr="00123C61">
              <w:rPr>
                <w:color w:val="000000"/>
              </w:rPr>
              <w:t>,</w:t>
            </w:r>
            <w:r w:rsidR="0089322B" w:rsidRPr="00123C61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351EE2" w:rsidP="00D9037D">
            <w:pPr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777D99" w:rsidRPr="00123C61">
              <w:rPr>
                <w:color w:val="000000"/>
              </w:rPr>
              <w:t>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B91121" w:rsidP="0089322B">
            <w:pPr>
              <w:ind w:right="-103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24</w:t>
            </w:r>
            <w:r w:rsidR="00113EE7" w:rsidRPr="00123C61">
              <w:rPr>
                <w:color w:val="000000"/>
              </w:rPr>
              <w:t>,</w:t>
            </w:r>
            <w:r w:rsidR="0089322B" w:rsidRPr="00123C61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037C5" w:rsidRDefault="0031715B" w:rsidP="00A55351">
            <w:pPr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1</w:t>
            </w:r>
            <w:r w:rsidR="00A55351" w:rsidRPr="006037C5">
              <w:rPr>
                <w:color w:val="000000"/>
              </w:rPr>
              <w:t>00</w:t>
            </w:r>
            <w:r w:rsidR="00113EE7" w:rsidRPr="006037C5">
              <w:rPr>
                <w:color w:val="000000"/>
              </w:rPr>
              <w:t>,</w:t>
            </w:r>
            <w:r w:rsidR="0030442E" w:rsidRPr="006037C5">
              <w:rPr>
                <w:color w:val="000000"/>
              </w:rPr>
              <w:t>0</w:t>
            </w:r>
          </w:p>
        </w:tc>
      </w:tr>
      <w:tr w:rsidR="00E21B8A" w:rsidRPr="00795734" w:rsidTr="00F2429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E21B8A">
            <w:pPr>
              <w:widowControl w:val="0"/>
            </w:pPr>
            <w:r w:rsidRPr="00663720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63720" w:rsidRDefault="00663720" w:rsidP="00663720">
            <w:pPr>
              <w:ind w:right="-108"/>
              <w:jc w:val="center"/>
              <w:rPr>
                <w:color w:val="000000"/>
              </w:rPr>
            </w:pPr>
            <w:r w:rsidRPr="00663720">
              <w:rPr>
                <w:color w:val="000000"/>
              </w:rPr>
              <w:t>3</w:t>
            </w:r>
            <w:r w:rsidR="00113EE7" w:rsidRPr="00663720">
              <w:rPr>
                <w:color w:val="000000"/>
              </w:rPr>
              <w:t> </w:t>
            </w:r>
            <w:r w:rsidRPr="00663720">
              <w:rPr>
                <w:color w:val="000000"/>
              </w:rPr>
              <w:t>0</w:t>
            </w:r>
            <w:r w:rsidR="00B0069D" w:rsidRPr="00663720">
              <w:rPr>
                <w:color w:val="000000"/>
              </w:rPr>
              <w:t>7</w:t>
            </w:r>
            <w:r w:rsidRPr="00663720">
              <w:rPr>
                <w:color w:val="000000"/>
              </w:rPr>
              <w:t>9</w:t>
            </w:r>
            <w:r w:rsidR="00113EE7" w:rsidRPr="00663720">
              <w:rPr>
                <w:color w:val="000000"/>
              </w:rPr>
              <w:t>,</w:t>
            </w:r>
            <w:r w:rsidRPr="0066372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A167A3" w:rsidRDefault="00F44F10" w:rsidP="00037048">
            <w:pPr>
              <w:ind w:left="-118" w:right="-108"/>
              <w:jc w:val="center"/>
              <w:rPr>
                <w:color w:val="000000"/>
              </w:rPr>
            </w:pPr>
            <w:r w:rsidRPr="00A167A3">
              <w:rPr>
                <w:color w:val="000000"/>
              </w:rPr>
              <w:t xml:space="preserve"> </w:t>
            </w:r>
            <w:r w:rsidR="005C5FD6" w:rsidRPr="00A167A3">
              <w:rPr>
                <w:color w:val="000000"/>
              </w:rPr>
              <w:t>3</w:t>
            </w:r>
            <w:r w:rsidR="00B40B54" w:rsidRPr="00A167A3">
              <w:rPr>
                <w:color w:val="000000"/>
              </w:rPr>
              <w:t> </w:t>
            </w:r>
            <w:r w:rsidR="00037048" w:rsidRPr="00A167A3">
              <w:rPr>
                <w:color w:val="000000"/>
              </w:rPr>
              <w:t>1</w:t>
            </w:r>
            <w:r w:rsidR="005C5FD6" w:rsidRPr="00A167A3">
              <w:rPr>
                <w:color w:val="000000"/>
              </w:rPr>
              <w:t>0</w:t>
            </w:r>
            <w:r w:rsidR="00037048" w:rsidRPr="00A167A3">
              <w:rPr>
                <w:color w:val="000000"/>
              </w:rPr>
              <w:t>6</w:t>
            </w:r>
            <w:r w:rsidR="00B40B54" w:rsidRPr="00A167A3">
              <w:rPr>
                <w:color w:val="000000"/>
              </w:rPr>
              <w:t>,</w:t>
            </w:r>
            <w:r w:rsidR="00037048" w:rsidRPr="00A167A3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EE1BBC" w:rsidRDefault="00EE1BBC" w:rsidP="00D81462">
            <w:pPr>
              <w:ind w:right="-108"/>
              <w:jc w:val="center"/>
              <w:rPr>
                <w:color w:val="000000"/>
              </w:rPr>
            </w:pPr>
            <w:r w:rsidRPr="00EE1BBC">
              <w:rPr>
                <w:color w:val="000000"/>
              </w:rPr>
              <w:t>100,9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BC352C" w:rsidP="00BC352C">
            <w:pPr>
              <w:ind w:left="-108"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9F1E43" w:rsidRPr="00123C61">
              <w:rPr>
                <w:color w:val="000000"/>
              </w:rPr>
              <w:t xml:space="preserve"> </w:t>
            </w:r>
            <w:r w:rsidRPr="00123C61">
              <w:rPr>
                <w:color w:val="000000"/>
              </w:rPr>
              <w:t>59</w:t>
            </w:r>
            <w:r w:rsidR="00457692" w:rsidRPr="00123C61">
              <w:rPr>
                <w:color w:val="000000"/>
              </w:rPr>
              <w:t>1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A167A3" w:rsidP="00A167A3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51</w:t>
            </w:r>
            <w:r w:rsidR="00AC21F0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BC352C" w:rsidP="00BC352C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113EE7" w:rsidRPr="00123C61">
              <w:rPr>
                <w:color w:val="000000"/>
              </w:rPr>
              <w:t> </w:t>
            </w:r>
            <w:r w:rsidRPr="00123C61">
              <w:rPr>
                <w:color w:val="000000"/>
              </w:rPr>
              <w:t>662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9F51F3" w:rsidP="00351EE2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777D99" w:rsidRPr="00123C61">
              <w:rPr>
                <w:color w:val="000000"/>
              </w:rPr>
              <w:t>05</w:t>
            </w:r>
            <w:r w:rsidR="00113EE7" w:rsidRPr="00123C61">
              <w:rPr>
                <w:color w:val="000000"/>
              </w:rPr>
              <w:t>,</w:t>
            </w:r>
            <w:r w:rsidR="00777D99" w:rsidRPr="00123C61">
              <w:rPr>
                <w:color w:val="00000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123C61" w:rsidRDefault="00BC352C" w:rsidP="00BC352C">
            <w:pPr>
              <w:ind w:right="-108"/>
              <w:jc w:val="center"/>
              <w:rPr>
                <w:color w:val="000000"/>
              </w:rPr>
            </w:pPr>
            <w:r w:rsidRPr="00123C61">
              <w:rPr>
                <w:color w:val="000000"/>
              </w:rPr>
              <w:t>1</w:t>
            </w:r>
            <w:r w:rsidR="00113EE7" w:rsidRPr="00123C61">
              <w:rPr>
                <w:color w:val="000000"/>
              </w:rPr>
              <w:t> </w:t>
            </w:r>
            <w:r w:rsidRPr="00123C61">
              <w:rPr>
                <w:color w:val="000000"/>
              </w:rPr>
              <w:t>750</w:t>
            </w:r>
            <w:r w:rsidR="00113EE7" w:rsidRPr="00123C61">
              <w:rPr>
                <w:color w:val="000000"/>
              </w:rPr>
              <w:t>,</w:t>
            </w:r>
            <w:r w:rsidRPr="00123C61">
              <w:rPr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6037C5" w:rsidRDefault="006037C5" w:rsidP="006037C5">
            <w:pPr>
              <w:ind w:right="-108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105</w:t>
            </w:r>
            <w:r w:rsidR="00113EE7" w:rsidRPr="006037C5">
              <w:rPr>
                <w:color w:val="000000"/>
              </w:rPr>
              <w:t>,</w:t>
            </w:r>
            <w:r w:rsidRPr="006037C5">
              <w:rPr>
                <w:color w:val="000000"/>
              </w:rPr>
              <w:t>3</w:t>
            </w:r>
          </w:p>
        </w:tc>
      </w:tr>
    </w:tbl>
    <w:p w:rsidR="0003342A" w:rsidRDefault="0003342A" w:rsidP="007A5118">
      <w:pPr>
        <w:ind w:firstLine="720"/>
        <w:jc w:val="both"/>
        <w:rPr>
          <w:bCs/>
          <w:sz w:val="28"/>
          <w:szCs w:val="28"/>
          <w:highlight w:val="yellow"/>
        </w:rPr>
      </w:pPr>
    </w:p>
    <w:p w:rsidR="007A5118" w:rsidRPr="009C146D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9C146D">
        <w:rPr>
          <w:bCs/>
          <w:sz w:val="28"/>
          <w:szCs w:val="28"/>
        </w:rPr>
        <w:t>Доходы проекта бюджета поселения</w:t>
      </w:r>
      <w:r w:rsidRPr="009C146D">
        <w:rPr>
          <w:sz w:val="28"/>
          <w:szCs w:val="28"/>
        </w:rPr>
        <w:t xml:space="preserve"> на 20</w:t>
      </w:r>
      <w:r w:rsidR="001F3528" w:rsidRPr="009C146D">
        <w:rPr>
          <w:sz w:val="28"/>
          <w:szCs w:val="28"/>
        </w:rPr>
        <w:t>20</w:t>
      </w:r>
      <w:r w:rsidRPr="009C146D">
        <w:rPr>
          <w:sz w:val="28"/>
          <w:szCs w:val="28"/>
        </w:rPr>
        <w:t xml:space="preserve"> год </w:t>
      </w:r>
      <w:r w:rsidR="00D0187C" w:rsidRPr="009C146D">
        <w:rPr>
          <w:sz w:val="28"/>
          <w:szCs w:val="28"/>
        </w:rPr>
        <w:t>прогнозируются</w:t>
      </w:r>
      <w:r w:rsidRPr="009C146D">
        <w:rPr>
          <w:sz w:val="28"/>
          <w:szCs w:val="28"/>
        </w:rPr>
        <w:t xml:space="preserve"> ниже оценки исполнения бюджета</w:t>
      </w:r>
      <w:r w:rsidR="00E57F97" w:rsidRPr="009C146D">
        <w:rPr>
          <w:sz w:val="28"/>
          <w:szCs w:val="28"/>
        </w:rPr>
        <w:t xml:space="preserve"> поселения</w:t>
      </w:r>
      <w:r w:rsidR="008A010F" w:rsidRPr="009C146D">
        <w:rPr>
          <w:sz w:val="28"/>
          <w:szCs w:val="28"/>
        </w:rPr>
        <w:t xml:space="preserve"> за 201</w:t>
      </w:r>
      <w:r w:rsidR="001F3528" w:rsidRPr="009C146D">
        <w:rPr>
          <w:sz w:val="28"/>
          <w:szCs w:val="28"/>
        </w:rPr>
        <w:t>9</w:t>
      </w:r>
      <w:r w:rsidRPr="009C146D">
        <w:rPr>
          <w:sz w:val="28"/>
          <w:szCs w:val="28"/>
        </w:rPr>
        <w:t xml:space="preserve"> год на </w:t>
      </w:r>
      <w:r w:rsidR="001F3528" w:rsidRPr="009C146D">
        <w:rPr>
          <w:sz w:val="28"/>
          <w:szCs w:val="28"/>
        </w:rPr>
        <w:t>3</w:t>
      </w:r>
      <w:r w:rsidR="00B40B54" w:rsidRPr="009C146D">
        <w:rPr>
          <w:sz w:val="28"/>
          <w:szCs w:val="28"/>
        </w:rPr>
        <w:t> </w:t>
      </w:r>
      <w:r w:rsidR="001F3528" w:rsidRPr="009C146D">
        <w:rPr>
          <w:sz w:val="28"/>
          <w:szCs w:val="28"/>
        </w:rPr>
        <w:t>176</w:t>
      </w:r>
      <w:r w:rsidR="00B40B54" w:rsidRPr="009C146D">
        <w:rPr>
          <w:sz w:val="28"/>
          <w:szCs w:val="28"/>
        </w:rPr>
        <w:t>,</w:t>
      </w:r>
      <w:r w:rsidR="001F3528" w:rsidRPr="009C146D">
        <w:rPr>
          <w:sz w:val="28"/>
          <w:szCs w:val="28"/>
        </w:rPr>
        <w:t>2</w:t>
      </w:r>
      <w:r w:rsidR="000B7187" w:rsidRPr="009C146D">
        <w:rPr>
          <w:sz w:val="28"/>
          <w:szCs w:val="28"/>
        </w:rPr>
        <w:t xml:space="preserve"> тыс.</w:t>
      </w:r>
      <w:r w:rsidRPr="009C146D">
        <w:rPr>
          <w:sz w:val="28"/>
          <w:szCs w:val="28"/>
        </w:rPr>
        <w:t xml:space="preserve"> рублей, или на </w:t>
      </w:r>
      <w:r w:rsidR="00F960AF" w:rsidRPr="009C146D">
        <w:rPr>
          <w:sz w:val="28"/>
          <w:szCs w:val="28"/>
        </w:rPr>
        <w:t>4</w:t>
      </w:r>
      <w:r w:rsidR="001F3528" w:rsidRPr="009C146D">
        <w:rPr>
          <w:sz w:val="28"/>
          <w:szCs w:val="28"/>
        </w:rPr>
        <w:t>2</w:t>
      </w:r>
      <w:r w:rsidR="00D0187C" w:rsidRPr="009C146D">
        <w:rPr>
          <w:sz w:val="28"/>
          <w:szCs w:val="28"/>
        </w:rPr>
        <w:t>,</w:t>
      </w:r>
      <w:r w:rsidR="001F3528" w:rsidRPr="009C146D">
        <w:rPr>
          <w:sz w:val="28"/>
          <w:szCs w:val="28"/>
        </w:rPr>
        <w:t>6</w:t>
      </w:r>
      <w:r w:rsidRPr="009C146D">
        <w:rPr>
          <w:sz w:val="28"/>
          <w:szCs w:val="28"/>
        </w:rPr>
        <w:t xml:space="preserve"> процента. В плановом периоде доходы бюджета поселения прогнозируются в объеме </w:t>
      </w:r>
      <w:r w:rsidR="00F960AF" w:rsidRPr="009C146D">
        <w:rPr>
          <w:sz w:val="28"/>
          <w:szCs w:val="28"/>
        </w:rPr>
        <w:t>4</w:t>
      </w:r>
      <w:r w:rsidR="001F3528" w:rsidRPr="009C146D">
        <w:rPr>
          <w:sz w:val="28"/>
          <w:szCs w:val="28"/>
        </w:rPr>
        <w:t> 3</w:t>
      </w:r>
      <w:r w:rsidR="00AB153A" w:rsidRPr="009C146D">
        <w:rPr>
          <w:sz w:val="28"/>
          <w:szCs w:val="28"/>
        </w:rPr>
        <w:t>8</w:t>
      </w:r>
      <w:r w:rsidR="001F3528" w:rsidRPr="009C146D">
        <w:rPr>
          <w:sz w:val="28"/>
          <w:szCs w:val="28"/>
        </w:rPr>
        <w:t>4,0</w:t>
      </w:r>
      <w:r w:rsidR="000B7187" w:rsidRPr="009C146D">
        <w:rPr>
          <w:sz w:val="28"/>
          <w:szCs w:val="28"/>
        </w:rPr>
        <w:t xml:space="preserve"> тыс.</w:t>
      </w:r>
      <w:r w:rsidR="00E57F97" w:rsidRPr="009C146D">
        <w:rPr>
          <w:bCs/>
          <w:sz w:val="28"/>
          <w:szCs w:val="28"/>
        </w:rPr>
        <w:t xml:space="preserve"> рублей в 20</w:t>
      </w:r>
      <w:r w:rsidR="00AB153A" w:rsidRPr="009C146D">
        <w:rPr>
          <w:bCs/>
          <w:sz w:val="28"/>
          <w:szCs w:val="28"/>
        </w:rPr>
        <w:t>2</w:t>
      </w:r>
      <w:r w:rsidR="001F3528" w:rsidRPr="009C146D">
        <w:rPr>
          <w:bCs/>
          <w:sz w:val="28"/>
          <w:szCs w:val="28"/>
        </w:rPr>
        <w:t>1</w:t>
      </w:r>
      <w:r w:rsidR="00E57F97" w:rsidRPr="009C146D">
        <w:rPr>
          <w:bCs/>
          <w:sz w:val="28"/>
          <w:szCs w:val="28"/>
        </w:rPr>
        <w:t xml:space="preserve"> году, и </w:t>
      </w:r>
      <w:r w:rsidR="00F960AF" w:rsidRPr="009C146D">
        <w:rPr>
          <w:bCs/>
          <w:sz w:val="28"/>
          <w:szCs w:val="28"/>
        </w:rPr>
        <w:t>4</w:t>
      </w:r>
      <w:r w:rsidR="00D0187C" w:rsidRPr="009C146D">
        <w:rPr>
          <w:bCs/>
          <w:sz w:val="28"/>
          <w:szCs w:val="28"/>
        </w:rPr>
        <w:t> </w:t>
      </w:r>
      <w:r w:rsidR="001F3528" w:rsidRPr="009C146D">
        <w:rPr>
          <w:bCs/>
          <w:sz w:val="28"/>
          <w:szCs w:val="28"/>
        </w:rPr>
        <w:t>524</w:t>
      </w:r>
      <w:r w:rsidR="00D0187C" w:rsidRPr="009C146D">
        <w:rPr>
          <w:bCs/>
          <w:sz w:val="28"/>
          <w:szCs w:val="28"/>
        </w:rPr>
        <w:t>,</w:t>
      </w:r>
      <w:r w:rsidR="001F3528" w:rsidRPr="009C146D">
        <w:rPr>
          <w:bCs/>
          <w:sz w:val="28"/>
          <w:szCs w:val="28"/>
        </w:rPr>
        <w:t>1</w:t>
      </w:r>
      <w:r w:rsidR="000B7187" w:rsidRPr="009C146D">
        <w:rPr>
          <w:bCs/>
          <w:sz w:val="28"/>
          <w:szCs w:val="28"/>
        </w:rPr>
        <w:t xml:space="preserve"> тыс.</w:t>
      </w:r>
      <w:r w:rsidR="00F960AF" w:rsidRPr="009C146D">
        <w:rPr>
          <w:bCs/>
          <w:sz w:val="28"/>
          <w:szCs w:val="28"/>
        </w:rPr>
        <w:t xml:space="preserve"> рублей в 202</w:t>
      </w:r>
      <w:r w:rsidR="001F3528" w:rsidRPr="009C146D">
        <w:rPr>
          <w:bCs/>
          <w:sz w:val="28"/>
          <w:szCs w:val="28"/>
        </w:rPr>
        <w:t>2</w:t>
      </w:r>
      <w:r w:rsidRPr="009C146D">
        <w:rPr>
          <w:bCs/>
          <w:sz w:val="28"/>
          <w:szCs w:val="28"/>
        </w:rPr>
        <w:t xml:space="preserve"> году, т</w:t>
      </w:r>
      <w:r w:rsidRPr="009C146D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AB153A" w:rsidRPr="009C146D">
        <w:rPr>
          <w:sz w:val="28"/>
          <w:szCs w:val="28"/>
        </w:rPr>
        <w:t>10</w:t>
      </w:r>
      <w:r w:rsidR="009C146D" w:rsidRPr="009C146D">
        <w:rPr>
          <w:sz w:val="28"/>
          <w:szCs w:val="28"/>
        </w:rPr>
        <w:t>2</w:t>
      </w:r>
      <w:r w:rsidR="00D0187C" w:rsidRPr="009C146D">
        <w:rPr>
          <w:sz w:val="28"/>
          <w:szCs w:val="28"/>
        </w:rPr>
        <w:t>,</w:t>
      </w:r>
      <w:r w:rsidR="009C146D" w:rsidRPr="009C146D">
        <w:rPr>
          <w:sz w:val="28"/>
          <w:szCs w:val="28"/>
        </w:rPr>
        <w:t>5</w:t>
      </w:r>
      <w:r w:rsidR="00F960AF" w:rsidRPr="009C146D">
        <w:rPr>
          <w:sz w:val="28"/>
          <w:szCs w:val="28"/>
        </w:rPr>
        <w:t>% и 10</w:t>
      </w:r>
      <w:r w:rsidR="009C146D" w:rsidRPr="009C146D">
        <w:rPr>
          <w:sz w:val="28"/>
          <w:szCs w:val="28"/>
        </w:rPr>
        <w:t>3</w:t>
      </w:r>
      <w:r w:rsidR="00E57F97" w:rsidRPr="009C146D">
        <w:rPr>
          <w:sz w:val="28"/>
          <w:szCs w:val="28"/>
        </w:rPr>
        <w:t>,</w:t>
      </w:r>
      <w:r w:rsidR="00AB153A" w:rsidRPr="009C146D">
        <w:rPr>
          <w:sz w:val="28"/>
          <w:szCs w:val="28"/>
        </w:rPr>
        <w:t>2</w:t>
      </w:r>
      <w:r w:rsidRPr="009C146D">
        <w:rPr>
          <w:sz w:val="28"/>
          <w:szCs w:val="28"/>
        </w:rPr>
        <w:t>% соответственно.</w:t>
      </w:r>
    </w:p>
    <w:p w:rsidR="007A5118" w:rsidRPr="009C146D" w:rsidRDefault="00F960AF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C146D">
        <w:rPr>
          <w:spacing w:val="-6"/>
          <w:sz w:val="28"/>
          <w:szCs w:val="28"/>
        </w:rPr>
        <w:t>В 202</w:t>
      </w:r>
      <w:r w:rsidR="009C146D" w:rsidRPr="009C146D">
        <w:rPr>
          <w:spacing w:val="-6"/>
          <w:sz w:val="28"/>
          <w:szCs w:val="28"/>
        </w:rPr>
        <w:t>2</w:t>
      </w:r>
      <w:r w:rsidR="000B7187" w:rsidRPr="009C146D">
        <w:rPr>
          <w:spacing w:val="-6"/>
          <w:sz w:val="28"/>
          <w:szCs w:val="28"/>
        </w:rPr>
        <w:t xml:space="preserve"> году к оценке 201</w:t>
      </w:r>
      <w:r w:rsidR="009C146D" w:rsidRPr="009C146D">
        <w:rPr>
          <w:spacing w:val="-6"/>
          <w:sz w:val="28"/>
          <w:szCs w:val="28"/>
        </w:rPr>
        <w:t>9</w:t>
      </w:r>
      <w:r w:rsidR="007A5118" w:rsidRPr="009C146D">
        <w:rPr>
          <w:spacing w:val="-6"/>
          <w:sz w:val="28"/>
          <w:szCs w:val="28"/>
        </w:rPr>
        <w:t xml:space="preserve"> года доходы бюджета поселения снизятся на </w:t>
      </w:r>
      <w:r w:rsidR="00E0526D" w:rsidRPr="009C146D">
        <w:rPr>
          <w:spacing w:val="-6"/>
          <w:sz w:val="28"/>
          <w:szCs w:val="28"/>
        </w:rPr>
        <w:t>2</w:t>
      </w:r>
      <w:r w:rsidR="00D0187C" w:rsidRPr="009C146D">
        <w:rPr>
          <w:spacing w:val="-6"/>
          <w:sz w:val="28"/>
          <w:szCs w:val="28"/>
        </w:rPr>
        <w:t> </w:t>
      </w:r>
      <w:r w:rsidR="009C146D" w:rsidRPr="009C146D">
        <w:rPr>
          <w:spacing w:val="-6"/>
          <w:sz w:val="28"/>
          <w:szCs w:val="28"/>
        </w:rPr>
        <w:t>927</w:t>
      </w:r>
      <w:r w:rsidR="00D0187C" w:rsidRPr="009C146D">
        <w:rPr>
          <w:spacing w:val="-6"/>
          <w:sz w:val="28"/>
          <w:szCs w:val="28"/>
        </w:rPr>
        <w:t>,</w:t>
      </w:r>
      <w:r w:rsidR="009C146D" w:rsidRPr="009C146D">
        <w:rPr>
          <w:spacing w:val="-6"/>
          <w:sz w:val="28"/>
          <w:szCs w:val="28"/>
        </w:rPr>
        <w:t>8</w:t>
      </w:r>
      <w:r w:rsidR="000B7187" w:rsidRPr="009C146D">
        <w:rPr>
          <w:spacing w:val="-6"/>
          <w:sz w:val="28"/>
          <w:szCs w:val="28"/>
        </w:rPr>
        <w:t xml:space="preserve"> тыс.</w:t>
      </w:r>
      <w:r w:rsidR="007A5118" w:rsidRPr="009C146D">
        <w:rPr>
          <w:spacing w:val="-6"/>
          <w:sz w:val="28"/>
          <w:szCs w:val="28"/>
        </w:rPr>
        <w:t xml:space="preserve"> рублей, или на </w:t>
      </w:r>
      <w:r w:rsidR="00E0526D" w:rsidRPr="009C146D">
        <w:rPr>
          <w:spacing w:val="-6"/>
          <w:sz w:val="28"/>
          <w:szCs w:val="28"/>
        </w:rPr>
        <w:t>3</w:t>
      </w:r>
      <w:r w:rsidR="009C146D" w:rsidRPr="009C146D">
        <w:rPr>
          <w:spacing w:val="-6"/>
          <w:sz w:val="28"/>
          <w:szCs w:val="28"/>
        </w:rPr>
        <w:t>9</w:t>
      </w:r>
      <w:r w:rsidR="00D0187C" w:rsidRPr="009C146D">
        <w:rPr>
          <w:spacing w:val="-6"/>
          <w:sz w:val="28"/>
          <w:szCs w:val="28"/>
        </w:rPr>
        <w:t>,</w:t>
      </w:r>
      <w:r w:rsidR="009C146D" w:rsidRPr="009C146D">
        <w:rPr>
          <w:spacing w:val="-6"/>
          <w:sz w:val="28"/>
          <w:szCs w:val="28"/>
        </w:rPr>
        <w:t>3</w:t>
      </w:r>
      <w:r w:rsidR="007A5118" w:rsidRPr="009C146D">
        <w:rPr>
          <w:spacing w:val="-6"/>
          <w:sz w:val="28"/>
          <w:szCs w:val="28"/>
        </w:rPr>
        <w:t>%, к уровню 201</w:t>
      </w:r>
      <w:r w:rsidR="009C146D" w:rsidRPr="009C146D">
        <w:rPr>
          <w:spacing w:val="-6"/>
          <w:sz w:val="28"/>
          <w:szCs w:val="28"/>
        </w:rPr>
        <w:t>8</w:t>
      </w:r>
      <w:r w:rsidR="007A5118" w:rsidRPr="009C146D">
        <w:rPr>
          <w:spacing w:val="-6"/>
          <w:sz w:val="28"/>
          <w:szCs w:val="28"/>
        </w:rPr>
        <w:t xml:space="preserve"> года снижение доходов сос</w:t>
      </w:r>
      <w:r w:rsidR="000B7187" w:rsidRPr="009C146D">
        <w:rPr>
          <w:spacing w:val="-6"/>
          <w:sz w:val="28"/>
          <w:szCs w:val="28"/>
        </w:rPr>
        <w:t xml:space="preserve">тавит </w:t>
      </w:r>
      <w:r w:rsidR="009C146D" w:rsidRPr="009C146D">
        <w:rPr>
          <w:spacing w:val="-6"/>
          <w:sz w:val="28"/>
          <w:szCs w:val="28"/>
        </w:rPr>
        <w:t>3</w:t>
      </w:r>
      <w:r w:rsidR="00E0526D" w:rsidRPr="009C146D">
        <w:rPr>
          <w:spacing w:val="-6"/>
          <w:sz w:val="28"/>
          <w:szCs w:val="28"/>
        </w:rPr>
        <w:t> </w:t>
      </w:r>
      <w:r w:rsidR="009C146D" w:rsidRPr="009C146D">
        <w:rPr>
          <w:spacing w:val="-6"/>
          <w:sz w:val="28"/>
          <w:szCs w:val="28"/>
        </w:rPr>
        <w:t>0</w:t>
      </w:r>
      <w:r w:rsidR="00E0526D" w:rsidRPr="009C146D">
        <w:rPr>
          <w:spacing w:val="-6"/>
          <w:sz w:val="28"/>
          <w:szCs w:val="28"/>
        </w:rPr>
        <w:t>5</w:t>
      </w:r>
      <w:r w:rsidR="009C146D" w:rsidRPr="009C146D">
        <w:rPr>
          <w:spacing w:val="-6"/>
          <w:sz w:val="28"/>
          <w:szCs w:val="28"/>
        </w:rPr>
        <w:t>6</w:t>
      </w:r>
      <w:r w:rsidR="00E0526D" w:rsidRPr="009C146D">
        <w:rPr>
          <w:spacing w:val="-6"/>
          <w:sz w:val="28"/>
          <w:szCs w:val="28"/>
        </w:rPr>
        <w:t>,</w:t>
      </w:r>
      <w:r w:rsidR="009C146D" w:rsidRPr="009C146D">
        <w:rPr>
          <w:spacing w:val="-6"/>
          <w:sz w:val="28"/>
          <w:szCs w:val="28"/>
        </w:rPr>
        <w:t>0</w:t>
      </w:r>
      <w:r w:rsidR="000B7187" w:rsidRPr="009C146D">
        <w:rPr>
          <w:spacing w:val="-6"/>
          <w:sz w:val="28"/>
          <w:szCs w:val="28"/>
        </w:rPr>
        <w:t xml:space="preserve"> тыс.</w:t>
      </w:r>
      <w:r w:rsidR="006B6586" w:rsidRPr="009C146D">
        <w:rPr>
          <w:spacing w:val="-6"/>
          <w:sz w:val="28"/>
          <w:szCs w:val="28"/>
        </w:rPr>
        <w:t xml:space="preserve"> рублей, или </w:t>
      </w:r>
      <w:r w:rsidR="009C146D" w:rsidRPr="009C146D">
        <w:rPr>
          <w:spacing w:val="-6"/>
          <w:sz w:val="28"/>
          <w:szCs w:val="28"/>
        </w:rPr>
        <w:t>4</w:t>
      </w:r>
      <w:r w:rsidR="00E0526D" w:rsidRPr="009C146D">
        <w:rPr>
          <w:spacing w:val="-6"/>
          <w:sz w:val="28"/>
          <w:szCs w:val="28"/>
        </w:rPr>
        <w:t>0</w:t>
      </w:r>
      <w:r w:rsidR="009C146D" w:rsidRPr="009C146D">
        <w:rPr>
          <w:spacing w:val="-6"/>
          <w:sz w:val="28"/>
          <w:szCs w:val="28"/>
        </w:rPr>
        <w:t>,3</w:t>
      </w:r>
      <w:r w:rsidR="00E0526D" w:rsidRPr="009C146D">
        <w:rPr>
          <w:spacing w:val="-6"/>
          <w:sz w:val="28"/>
          <w:szCs w:val="28"/>
        </w:rPr>
        <w:t>%</w:t>
      </w:r>
      <w:r w:rsidR="007A5118" w:rsidRPr="009C146D">
        <w:rPr>
          <w:spacing w:val="-6"/>
          <w:sz w:val="28"/>
          <w:szCs w:val="28"/>
        </w:rPr>
        <w:t>.</w:t>
      </w:r>
    </w:p>
    <w:p w:rsidR="00702962" w:rsidRPr="00B91B82" w:rsidRDefault="00702962" w:rsidP="00702962">
      <w:pPr>
        <w:ind w:firstLine="720"/>
        <w:jc w:val="both"/>
        <w:rPr>
          <w:sz w:val="28"/>
          <w:szCs w:val="28"/>
        </w:rPr>
      </w:pPr>
      <w:r w:rsidRPr="00B91B82">
        <w:rPr>
          <w:color w:val="000000"/>
          <w:sz w:val="28"/>
          <w:szCs w:val="20"/>
        </w:rPr>
        <w:t>Снижение налоговых и неналоговых доходов в 20</w:t>
      </w:r>
      <w:r w:rsidR="00AD04D3" w:rsidRPr="00B91B82">
        <w:rPr>
          <w:color w:val="000000"/>
          <w:sz w:val="28"/>
          <w:szCs w:val="20"/>
        </w:rPr>
        <w:t>20</w:t>
      </w:r>
      <w:r w:rsidRPr="00B91B82">
        <w:rPr>
          <w:color w:val="000000"/>
          <w:sz w:val="28"/>
          <w:szCs w:val="20"/>
        </w:rPr>
        <w:t xml:space="preserve"> году к ожидаемой оценке 201</w:t>
      </w:r>
      <w:r w:rsidR="00AD04D3" w:rsidRPr="00B91B82">
        <w:rPr>
          <w:color w:val="000000"/>
          <w:sz w:val="28"/>
          <w:szCs w:val="20"/>
        </w:rPr>
        <w:t>9 года составит 38</w:t>
      </w:r>
      <w:r w:rsidR="000E3CCB" w:rsidRPr="00B91B82">
        <w:rPr>
          <w:color w:val="000000"/>
          <w:sz w:val="28"/>
          <w:szCs w:val="20"/>
        </w:rPr>
        <w:t>,</w:t>
      </w:r>
      <w:r w:rsidR="00AD04D3" w:rsidRPr="00B91B82">
        <w:rPr>
          <w:color w:val="000000"/>
          <w:sz w:val="28"/>
          <w:szCs w:val="20"/>
        </w:rPr>
        <w:t>2</w:t>
      </w:r>
      <w:r w:rsidR="000E3CCB" w:rsidRPr="00B91B82">
        <w:rPr>
          <w:color w:val="000000"/>
          <w:sz w:val="28"/>
          <w:szCs w:val="20"/>
        </w:rPr>
        <w:t>%, в 202</w:t>
      </w:r>
      <w:r w:rsidR="00AD04D3" w:rsidRPr="00B91B82">
        <w:rPr>
          <w:color w:val="000000"/>
          <w:sz w:val="28"/>
          <w:szCs w:val="20"/>
        </w:rPr>
        <w:t>1</w:t>
      </w:r>
      <w:r w:rsidRPr="00B91B82">
        <w:rPr>
          <w:color w:val="000000"/>
          <w:sz w:val="28"/>
          <w:szCs w:val="20"/>
        </w:rPr>
        <w:t xml:space="preserve"> - 202</w:t>
      </w:r>
      <w:r w:rsidR="00AD04D3" w:rsidRPr="00B91B82">
        <w:rPr>
          <w:color w:val="000000"/>
          <w:sz w:val="28"/>
          <w:szCs w:val="20"/>
        </w:rPr>
        <w:t>2</w:t>
      </w:r>
      <w:r w:rsidRPr="00B91B82">
        <w:rPr>
          <w:color w:val="000000"/>
          <w:sz w:val="28"/>
          <w:szCs w:val="20"/>
        </w:rPr>
        <w:t xml:space="preserve"> годах к предыдущему г</w:t>
      </w:r>
      <w:r w:rsidR="000E3CCB" w:rsidRPr="00B91B82">
        <w:rPr>
          <w:color w:val="000000"/>
          <w:sz w:val="28"/>
          <w:szCs w:val="20"/>
        </w:rPr>
        <w:t xml:space="preserve">оду прогнозируется </w:t>
      </w:r>
      <w:r w:rsidR="00AD04D3" w:rsidRPr="00B91B82">
        <w:rPr>
          <w:sz w:val="28"/>
          <w:szCs w:val="28"/>
        </w:rPr>
        <w:t>увеличение</w:t>
      </w:r>
      <w:r w:rsidR="000E3CCB" w:rsidRPr="00B91B82">
        <w:rPr>
          <w:color w:val="000000"/>
          <w:sz w:val="28"/>
          <w:szCs w:val="20"/>
        </w:rPr>
        <w:t xml:space="preserve"> на </w:t>
      </w:r>
      <w:r w:rsidR="00AD04D3" w:rsidRPr="00B91B82">
        <w:rPr>
          <w:color w:val="000000"/>
          <w:sz w:val="28"/>
          <w:szCs w:val="20"/>
        </w:rPr>
        <w:t>1</w:t>
      </w:r>
      <w:r w:rsidRPr="00B91B82">
        <w:rPr>
          <w:color w:val="000000"/>
          <w:sz w:val="28"/>
          <w:szCs w:val="20"/>
        </w:rPr>
        <w:t>,</w:t>
      </w:r>
      <w:r w:rsidR="00AD04D3" w:rsidRPr="00B91B82">
        <w:rPr>
          <w:color w:val="000000"/>
          <w:sz w:val="28"/>
          <w:szCs w:val="20"/>
        </w:rPr>
        <w:t>4</w:t>
      </w:r>
      <w:r w:rsidRPr="00B91B82">
        <w:rPr>
          <w:sz w:val="28"/>
          <w:szCs w:val="28"/>
        </w:rPr>
        <w:t>% в 20</w:t>
      </w:r>
      <w:r w:rsidR="000E3CCB" w:rsidRPr="00B91B82">
        <w:rPr>
          <w:sz w:val="28"/>
          <w:szCs w:val="28"/>
        </w:rPr>
        <w:t>2</w:t>
      </w:r>
      <w:r w:rsidR="00AD04D3" w:rsidRPr="00B91B82">
        <w:rPr>
          <w:sz w:val="28"/>
          <w:szCs w:val="28"/>
        </w:rPr>
        <w:t>1</w:t>
      </w:r>
      <w:r w:rsidR="00B91B82" w:rsidRPr="00B91B82">
        <w:rPr>
          <w:sz w:val="28"/>
          <w:szCs w:val="28"/>
        </w:rPr>
        <w:t xml:space="preserve"> году</w:t>
      </w:r>
      <w:r w:rsidRPr="00B91B82">
        <w:rPr>
          <w:sz w:val="28"/>
          <w:szCs w:val="28"/>
        </w:rPr>
        <w:t xml:space="preserve"> и увеличение на </w:t>
      </w:r>
      <w:r w:rsidR="00AD04D3" w:rsidRPr="00B91B82">
        <w:rPr>
          <w:sz w:val="28"/>
          <w:szCs w:val="28"/>
        </w:rPr>
        <w:t>1</w:t>
      </w:r>
      <w:r w:rsidRPr="00B91B82">
        <w:rPr>
          <w:sz w:val="28"/>
          <w:szCs w:val="28"/>
        </w:rPr>
        <w:t>,</w:t>
      </w:r>
      <w:r w:rsidR="00AD04D3" w:rsidRPr="00B91B82">
        <w:rPr>
          <w:sz w:val="28"/>
          <w:szCs w:val="28"/>
        </w:rPr>
        <w:t>9</w:t>
      </w:r>
      <w:r w:rsidRPr="00B91B82">
        <w:rPr>
          <w:sz w:val="28"/>
          <w:szCs w:val="28"/>
        </w:rPr>
        <w:t>% в 202</w:t>
      </w:r>
      <w:r w:rsidR="00AD04D3" w:rsidRPr="00B91B82">
        <w:rPr>
          <w:sz w:val="28"/>
          <w:szCs w:val="28"/>
        </w:rPr>
        <w:t>2</w:t>
      </w:r>
      <w:r w:rsidRPr="00B91B82">
        <w:rPr>
          <w:sz w:val="28"/>
          <w:szCs w:val="28"/>
        </w:rPr>
        <w:t xml:space="preserve"> году.</w:t>
      </w:r>
    </w:p>
    <w:p w:rsidR="00660779" w:rsidRPr="002F442A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2F442A">
        <w:rPr>
          <w:sz w:val="28"/>
          <w:szCs w:val="20"/>
        </w:rPr>
        <w:t>Безвозмездные поступления в бюджет поселения 20</w:t>
      </w:r>
      <w:r w:rsidR="002F442A" w:rsidRPr="002F442A">
        <w:rPr>
          <w:sz w:val="28"/>
          <w:szCs w:val="20"/>
        </w:rPr>
        <w:t>20</w:t>
      </w:r>
      <w:r w:rsidRPr="002F442A">
        <w:rPr>
          <w:sz w:val="28"/>
          <w:szCs w:val="20"/>
        </w:rPr>
        <w:t xml:space="preserve"> года прогнозируются в объеме </w:t>
      </w:r>
      <w:r w:rsidR="002F442A" w:rsidRPr="002F442A">
        <w:rPr>
          <w:sz w:val="28"/>
          <w:szCs w:val="20"/>
        </w:rPr>
        <w:t>1</w:t>
      </w:r>
      <w:r w:rsidR="005574CC" w:rsidRPr="002F442A">
        <w:rPr>
          <w:sz w:val="28"/>
          <w:szCs w:val="20"/>
        </w:rPr>
        <w:t> </w:t>
      </w:r>
      <w:r w:rsidR="002F442A" w:rsidRPr="002F442A">
        <w:rPr>
          <w:sz w:val="28"/>
          <w:szCs w:val="20"/>
        </w:rPr>
        <w:t>59</w:t>
      </w:r>
      <w:r w:rsidR="00702962" w:rsidRPr="002F442A">
        <w:rPr>
          <w:sz w:val="28"/>
          <w:szCs w:val="20"/>
        </w:rPr>
        <w:t>1,</w:t>
      </w:r>
      <w:r w:rsidR="002F442A" w:rsidRPr="002F442A">
        <w:rPr>
          <w:sz w:val="28"/>
          <w:szCs w:val="20"/>
        </w:rPr>
        <w:t>4</w:t>
      </w:r>
      <w:r w:rsidR="005574CC" w:rsidRPr="002F442A">
        <w:rPr>
          <w:sz w:val="28"/>
          <w:szCs w:val="20"/>
        </w:rPr>
        <w:t xml:space="preserve"> тыс. рублей, что ниже</w:t>
      </w:r>
      <w:r w:rsidRPr="002F442A">
        <w:rPr>
          <w:sz w:val="28"/>
          <w:szCs w:val="20"/>
        </w:rPr>
        <w:t xml:space="preserve"> оценки 201</w:t>
      </w:r>
      <w:r w:rsidR="002F442A" w:rsidRPr="002F442A">
        <w:rPr>
          <w:sz w:val="28"/>
          <w:szCs w:val="20"/>
        </w:rPr>
        <w:t>9</w:t>
      </w:r>
      <w:r w:rsidRPr="002F442A">
        <w:rPr>
          <w:sz w:val="28"/>
          <w:szCs w:val="20"/>
        </w:rPr>
        <w:t xml:space="preserve"> года на </w:t>
      </w:r>
      <w:r w:rsidR="00035B20" w:rsidRPr="002F442A">
        <w:rPr>
          <w:sz w:val="28"/>
          <w:szCs w:val="20"/>
        </w:rPr>
        <w:t>1</w:t>
      </w:r>
      <w:r w:rsidR="002F442A" w:rsidRPr="002F442A">
        <w:rPr>
          <w:sz w:val="28"/>
          <w:szCs w:val="20"/>
        </w:rPr>
        <w:t> </w:t>
      </w:r>
      <w:r w:rsidR="00035B20" w:rsidRPr="002F442A">
        <w:rPr>
          <w:sz w:val="28"/>
          <w:szCs w:val="20"/>
        </w:rPr>
        <w:t>5</w:t>
      </w:r>
      <w:r w:rsidR="002F442A" w:rsidRPr="002F442A">
        <w:rPr>
          <w:sz w:val="28"/>
          <w:szCs w:val="20"/>
        </w:rPr>
        <w:t>15,1</w:t>
      </w:r>
      <w:r w:rsidRPr="002F442A">
        <w:rPr>
          <w:sz w:val="28"/>
          <w:szCs w:val="20"/>
        </w:rPr>
        <w:t xml:space="preserve"> тыс. рублей, или </w:t>
      </w:r>
      <w:r w:rsidR="002F442A" w:rsidRPr="002F442A">
        <w:rPr>
          <w:sz w:val="28"/>
          <w:szCs w:val="20"/>
        </w:rPr>
        <w:t>48</w:t>
      </w:r>
      <w:r w:rsidR="005574CC" w:rsidRPr="002F442A">
        <w:rPr>
          <w:sz w:val="28"/>
          <w:szCs w:val="20"/>
        </w:rPr>
        <w:t>,</w:t>
      </w:r>
      <w:r w:rsidR="002F442A" w:rsidRPr="002F442A">
        <w:rPr>
          <w:sz w:val="28"/>
          <w:szCs w:val="20"/>
        </w:rPr>
        <w:t>8</w:t>
      </w:r>
      <w:r w:rsidRPr="002F442A">
        <w:rPr>
          <w:sz w:val="28"/>
          <w:szCs w:val="20"/>
        </w:rPr>
        <w:t xml:space="preserve"> процента.</w:t>
      </w:r>
    </w:p>
    <w:p w:rsidR="00671C83" w:rsidRPr="002F442A" w:rsidRDefault="00702962" w:rsidP="00702962">
      <w:pPr>
        <w:widowControl w:val="0"/>
        <w:ind w:firstLine="708"/>
        <w:jc w:val="both"/>
        <w:rPr>
          <w:sz w:val="28"/>
          <w:szCs w:val="28"/>
        </w:rPr>
      </w:pPr>
      <w:r w:rsidRPr="002F442A">
        <w:rPr>
          <w:sz w:val="28"/>
          <w:szCs w:val="28"/>
        </w:rPr>
        <w:t>Снижение налоговых и неналоговых доходов к законодательно утвержденному уровню 201</w:t>
      </w:r>
      <w:r w:rsidR="002F442A" w:rsidRPr="002F442A">
        <w:rPr>
          <w:sz w:val="28"/>
          <w:szCs w:val="28"/>
        </w:rPr>
        <w:t>9</w:t>
      </w:r>
      <w:r w:rsidRPr="002F442A">
        <w:rPr>
          <w:sz w:val="28"/>
          <w:szCs w:val="28"/>
        </w:rPr>
        <w:t xml:space="preserve"> года (</w:t>
      </w:r>
      <w:r w:rsidR="00E539ED" w:rsidRPr="002F442A">
        <w:rPr>
          <w:sz w:val="28"/>
          <w:szCs w:val="28"/>
        </w:rPr>
        <w:t>3</w:t>
      </w:r>
      <w:r w:rsidR="002F442A" w:rsidRPr="002F442A">
        <w:rPr>
          <w:sz w:val="28"/>
          <w:szCs w:val="28"/>
        </w:rPr>
        <w:t> 161,6</w:t>
      </w:r>
      <w:r w:rsidRPr="002F442A">
        <w:rPr>
          <w:sz w:val="28"/>
          <w:szCs w:val="28"/>
        </w:rPr>
        <w:t xml:space="preserve"> ты</w:t>
      </w:r>
      <w:r w:rsidR="002F442A" w:rsidRPr="002F442A">
        <w:rPr>
          <w:sz w:val="28"/>
          <w:szCs w:val="28"/>
        </w:rPr>
        <w:t>с. рублей) прогнозируется на 2020</w:t>
      </w:r>
      <w:r w:rsidRPr="002F442A">
        <w:rPr>
          <w:sz w:val="28"/>
          <w:szCs w:val="28"/>
        </w:rPr>
        <w:t xml:space="preserve"> год в объеме </w:t>
      </w:r>
      <w:r w:rsidR="002F442A" w:rsidRPr="002F442A">
        <w:rPr>
          <w:sz w:val="28"/>
          <w:szCs w:val="28"/>
        </w:rPr>
        <w:t>477</w:t>
      </w:r>
      <w:r w:rsidR="0055016C" w:rsidRPr="002F442A">
        <w:rPr>
          <w:sz w:val="28"/>
          <w:szCs w:val="28"/>
        </w:rPr>
        <w:t>,</w:t>
      </w:r>
      <w:r w:rsidR="002F442A" w:rsidRPr="002F442A">
        <w:rPr>
          <w:sz w:val="28"/>
          <w:szCs w:val="28"/>
        </w:rPr>
        <w:t>3</w:t>
      </w:r>
      <w:r w:rsidRPr="002F442A">
        <w:rPr>
          <w:sz w:val="28"/>
          <w:szCs w:val="28"/>
        </w:rPr>
        <w:t xml:space="preserve"> тыс. рублей, или на </w:t>
      </w:r>
      <w:r w:rsidR="002F442A" w:rsidRPr="002F442A">
        <w:rPr>
          <w:sz w:val="28"/>
          <w:szCs w:val="28"/>
        </w:rPr>
        <w:t>15</w:t>
      </w:r>
      <w:r w:rsidRPr="002F442A">
        <w:rPr>
          <w:sz w:val="28"/>
          <w:szCs w:val="28"/>
        </w:rPr>
        <w:t>,</w:t>
      </w:r>
      <w:r w:rsidR="002F442A" w:rsidRPr="002F442A">
        <w:rPr>
          <w:sz w:val="28"/>
          <w:szCs w:val="28"/>
        </w:rPr>
        <w:t>1</w:t>
      </w:r>
      <w:r w:rsidR="0055016C" w:rsidRPr="002F442A">
        <w:rPr>
          <w:sz w:val="28"/>
          <w:szCs w:val="28"/>
        </w:rPr>
        <w:t>%</w:t>
      </w:r>
      <w:r w:rsidRPr="002F442A">
        <w:rPr>
          <w:sz w:val="28"/>
          <w:szCs w:val="28"/>
        </w:rPr>
        <w:t>.</w:t>
      </w:r>
    </w:p>
    <w:p w:rsidR="00EE5A22" w:rsidRPr="002F442A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F442A">
        <w:rPr>
          <w:color w:val="000000"/>
          <w:sz w:val="28"/>
          <w:szCs w:val="28"/>
        </w:rPr>
        <w:t xml:space="preserve"> </w:t>
      </w:r>
      <w:r w:rsidRPr="002F442A">
        <w:rPr>
          <w:sz w:val="28"/>
          <w:szCs w:val="28"/>
        </w:rPr>
        <w:t>Анализ структуры доходов бюджета поселения представлен в таблице.</w:t>
      </w:r>
    </w:p>
    <w:p w:rsidR="00643C32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643C32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643C32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643C32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643C32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643C32" w:rsidRPr="00795734" w:rsidRDefault="00643C32" w:rsidP="001E08B0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795734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95734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E1149">
              <w:rPr>
                <w:b/>
                <w:sz w:val="20"/>
                <w:szCs w:val="20"/>
              </w:rPr>
              <w:t>201</w:t>
            </w:r>
            <w:r w:rsidR="007E1149" w:rsidRPr="007E1149">
              <w:rPr>
                <w:b/>
                <w:sz w:val="20"/>
                <w:szCs w:val="20"/>
              </w:rPr>
              <w:t>9</w:t>
            </w:r>
            <w:r w:rsidR="001E08B0" w:rsidRPr="007E1149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7E1149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E1149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7E1149" w:rsidP="007E11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E1149">
              <w:rPr>
                <w:b/>
                <w:sz w:val="20"/>
                <w:szCs w:val="20"/>
              </w:rPr>
              <w:t>2020</w:t>
            </w:r>
            <w:r w:rsidR="001E08B0" w:rsidRPr="007E114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7E11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E1149">
              <w:rPr>
                <w:b/>
                <w:sz w:val="20"/>
                <w:szCs w:val="20"/>
              </w:rPr>
              <w:t>20</w:t>
            </w:r>
            <w:r w:rsidR="00915D49" w:rsidRPr="007E1149">
              <w:rPr>
                <w:b/>
                <w:sz w:val="20"/>
                <w:szCs w:val="20"/>
              </w:rPr>
              <w:t>2</w:t>
            </w:r>
            <w:r w:rsidR="007E1149" w:rsidRPr="007E1149">
              <w:rPr>
                <w:b/>
                <w:sz w:val="20"/>
                <w:szCs w:val="20"/>
              </w:rPr>
              <w:t>1</w:t>
            </w:r>
            <w:r w:rsidR="001E08B0" w:rsidRPr="007E114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7E11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E1149">
              <w:rPr>
                <w:b/>
                <w:sz w:val="20"/>
                <w:szCs w:val="20"/>
              </w:rPr>
              <w:t>20</w:t>
            </w:r>
            <w:r w:rsidR="00EE5A22" w:rsidRPr="007E1149">
              <w:rPr>
                <w:b/>
                <w:sz w:val="20"/>
                <w:szCs w:val="20"/>
              </w:rPr>
              <w:t>2</w:t>
            </w:r>
            <w:r w:rsidR="007E1149" w:rsidRPr="007E1149">
              <w:rPr>
                <w:b/>
                <w:sz w:val="20"/>
                <w:szCs w:val="20"/>
              </w:rPr>
              <w:t>2</w:t>
            </w:r>
            <w:r w:rsidR="001E08B0" w:rsidRPr="007E114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795734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95734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Тыс.</w:t>
            </w:r>
            <w:r w:rsidR="001E08B0" w:rsidRPr="007E1149">
              <w:rPr>
                <w:sz w:val="20"/>
                <w:szCs w:val="20"/>
              </w:rPr>
              <w:t>руб</w:t>
            </w:r>
            <w:r w:rsidRPr="007E1149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Тыс.</w:t>
            </w:r>
            <w:r w:rsidR="001E08B0" w:rsidRPr="007E1149">
              <w:rPr>
                <w:sz w:val="20"/>
                <w:szCs w:val="20"/>
              </w:rPr>
              <w:t>руб</w:t>
            </w:r>
            <w:r w:rsidRPr="007E1149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Тыс.р</w:t>
            </w:r>
            <w:r w:rsidR="001E08B0" w:rsidRPr="007E1149">
              <w:rPr>
                <w:sz w:val="20"/>
                <w:szCs w:val="20"/>
              </w:rPr>
              <w:t>уб</w:t>
            </w:r>
            <w:r w:rsidRPr="007E1149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7E1149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E1149">
              <w:rPr>
                <w:sz w:val="20"/>
                <w:szCs w:val="20"/>
              </w:rPr>
              <w:t>%</w:t>
            </w:r>
          </w:p>
        </w:tc>
      </w:tr>
      <w:tr w:rsidR="00BE2281" w:rsidRPr="00795734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widowControl w:val="0"/>
            </w:pPr>
            <w:r w:rsidRPr="00C2073A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BE2281">
            <w:pPr>
              <w:widowControl w:val="0"/>
              <w:ind w:right="-108"/>
              <w:jc w:val="center"/>
              <w:rPr>
                <w:spacing w:val="-8"/>
              </w:rPr>
            </w:pPr>
            <w:r w:rsidRPr="00C2073A">
              <w:rPr>
                <w:spacing w:val="-8"/>
              </w:rPr>
              <w:t>6 268,1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jc w:val="center"/>
            </w:pPr>
            <w:r w:rsidRPr="00C2073A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792E4C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C2073A">
              <w:rPr>
                <w:spacing w:val="-8"/>
              </w:rPr>
              <w:t>4 275,7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jc w:val="center"/>
            </w:pPr>
            <w:r w:rsidRPr="00C2073A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6037C5" w:rsidRDefault="00BE2281" w:rsidP="00792E4C">
            <w:pPr>
              <w:widowControl w:val="0"/>
              <w:ind w:right="-108"/>
              <w:jc w:val="center"/>
              <w:rPr>
                <w:spacing w:val="-8"/>
              </w:rPr>
            </w:pPr>
            <w:r w:rsidRPr="006037C5">
              <w:rPr>
                <w:spacing w:val="-8"/>
              </w:rPr>
              <w:t>4 384,0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202250">
            <w:pPr>
              <w:jc w:val="center"/>
            </w:pPr>
            <w:r w:rsidRPr="0003342A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792E4C">
            <w:pPr>
              <w:widowControl w:val="0"/>
              <w:ind w:right="-108"/>
              <w:jc w:val="center"/>
              <w:rPr>
                <w:spacing w:val="-8"/>
              </w:rPr>
            </w:pPr>
            <w:r w:rsidRPr="0003342A">
              <w:rPr>
                <w:spacing w:val="-8"/>
              </w:rPr>
              <w:t>4 524,1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202250">
            <w:pPr>
              <w:jc w:val="center"/>
            </w:pPr>
            <w:r w:rsidRPr="0003342A">
              <w:t>100</w:t>
            </w:r>
          </w:p>
        </w:tc>
      </w:tr>
      <w:tr w:rsidR="00BE2281" w:rsidRPr="00795734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widowControl w:val="0"/>
              <w:rPr>
                <w:spacing w:val="-8"/>
              </w:rPr>
            </w:pPr>
            <w:r w:rsidRPr="00C2073A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BE2281">
            <w:pPr>
              <w:ind w:left="-108" w:right="-250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3 161,6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DB7AFE">
            <w:pPr>
              <w:jc w:val="center"/>
            </w:pPr>
            <w:r w:rsidRPr="00C2073A">
              <w:t>5</w:t>
            </w:r>
            <w:r w:rsidR="00DB7AFE" w:rsidRPr="00C2073A">
              <w:t>0</w:t>
            </w:r>
            <w:r w:rsidRPr="00C2073A">
              <w:t>,</w:t>
            </w:r>
            <w:r w:rsidR="00DB7AFE" w:rsidRPr="00C2073A"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792E4C">
            <w:pPr>
              <w:ind w:left="-139" w:right="-250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2 684,3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5322A1" w:rsidP="005322A1">
            <w:pPr>
              <w:jc w:val="center"/>
              <w:rPr>
                <w:bCs/>
              </w:rPr>
            </w:pPr>
            <w:r w:rsidRPr="00C2073A">
              <w:rPr>
                <w:bCs/>
              </w:rPr>
              <w:t>62</w:t>
            </w:r>
            <w:r w:rsidR="00BE2281" w:rsidRPr="00C2073A">
              <w:rPr>
                <w:bCs/>
              </w:rPr>
              <w:t>,</w:t>
            </w:r>
            <w:r w:rsidRPr="00C2073A">
              <w:rPr>
                <w:bCs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6037C5" w:rsidRDefault="00BE2281" w:rsidP="00792E4C">
            <w:pPr>
              <w:ind w:left="-108" w:right="-250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2 721,1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03342A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62</w:t>
            </w:r>
            <w:r w:rsidR="00BE2281" w:rsidRPr="0003342A">
              <w:rPr>
                <w:bCs/>
              </w:rPr>
              <w:t>,</w:t>
            </w:r>
            <w:r w:rsidRPr="0003342A">
              <w:rPr>
                <w:bCs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792E4C">
            <w:pPr>
              <w:ind w:left="-108" w:right="-250"/>
              <w:jc w:val="center"/>
              <w:rPr>
                <w:color w:val="000000"/>
              </w:rPr>
            </w:pPr>
            <w:r w:rsidRPr="0003342A">
              <w:rPr>
                <w:color w:val="000000"/>
              </w:rPr>
              <w:t>2 773,2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03342A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61</w:t>
            </w:r>
            <w:r w:rsidR="00BE2281" w:rsidRPr="0003342A">
              <w:rPr>
                <w:bCs/>
              </w:rPr>
              <w:t>,</w:t>
            </w:r>
            <w:r w:rsidRPr="0003342A">
              <w:rPr>
                <w:bCs/>
              </w:rPr>
              <w:t>3</w:t>
            </w:r>
          </w:p>
        </w:tc>
      </w:tr>
      <w:tr w:rsidR="00BE2281" w:rsidRPr="00795734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widowControl w:val="0"/>
            </w:pPr>
            <w:r w:rsidRPr="00C2073A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BE2281">
            <w:pPr>
              <w:ind w:right="-108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2 047,3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DB7AFE">
            <w:pPr>
              <w:jc w:val="center"/>
            </w:pPr>
            <w:r w:rsidRPr="00C2073A">
              <w:t>3</w:t>
            </w:r>
            <w:r w:rsidR="00DB7AFE" w:rsidRPr="00C2073A">
              <w:t>2</w:t>
            </w:r>
            <w:r w:rsidRPr="00C2073A">
              <w:t>,</w:t>
            </w:r>
            <w:r w:rsidR="00DB7AFE" w:rsidRPr="00C2073A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792E4C">
            <w:pPr>
              <w:ind w:left="-108" w:right="-108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2 660,0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C2073A">
            <w:pPr>
              <w:jc w:val="center"/>
              <w:rPr>
                <w:bCs/>
              </w:rPr>
            </w:pPr>
            <w:r w:rsidRPr="00C2073A">
              <w:rPr>
                <w:bCs/>
              </w:rPr>
              <w:t>6</w:t>
            </w:r>
            <w:r w:rsidR="00C2073A" w:rsidRPr="00C2073A">
              <w:rPr>
                <w:bCs/>
              </w:rPr>
              <w:t>2</w:t>
            </w:r>
            <w:r w:rsidRPr="00C2073A">
              <w:rPr>
                <w:bCs/>
              </w:rPr>
              <w:t>,</w:t>
            </w:r>
            <w:r w:rsidR="00C2073A" w:rsidRPr="00C2073A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6037C5" w:rsidRDefault="00BE2281" w:rsidP="00792E4C">
            <w:pPr>
              <w:ind w:left="-110" w:right="-108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2 696,8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6</w:t>
            </w:r>
            <w:r w:rsidR="0003342A" w:rsidRPr="0003342A">
              <w:rPr>
                <w:bCs/>
              </w:rPr>
              <w:t>1</w:t>
            </w:r>
            <w:r w:rsidRPr="0003342A">
              <w:rPr>
                <w:bCs/>
              </w:rPr>
              <w:t>,</w:t>
            </w:r>
            <w:r w:rsidR="0003342A" w:rsidRPr="0003342A">
              <w:rPr>
                <w:bCs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792E4C">
            <w:pPr>
              <w:ind w:left="-112" w:right="-108"/>
              <w:jc w:val="center"/>
              <w:rPr>
                <w:color w:val="000000"/>
              </w:rPr>
            </w:pPr>
            <w:r w:rsidRPr="0003342A">
              <w:rPr>
                <w:color w:val="000000"/>
              </w:rPr>
              <w:t>2 748,9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03342A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60</w:t>
            </w:r>
            <w:r w:rsidR="00BE2281" w:rsidRPr="0003342A">
              <w:rPr>
                <w:bCs/>
              </w:rPr>
              <w:t>,</w:t>
            </w:r>
            <w:r w:rsidRPr="0003342A">
              <w:rPr>
                <w:bCs/>
              </w:rPr>
              <w:t>8</w:t>
            </w:r>
          </w:p>
        </w:tc>
      </w:tr>
      <w:tr w:rsidR="00BE2281" w:rsidRPr="00795734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widowControl w:val="0"/>
            </w:pPr>
            <w:r w:rsidRPr="00C2073A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BE2281">
            <w:pPr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1 114,3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DB7AFE">
            <w:pPr>
              <w:jc w:val="center"/>
            </w:pPr>
            <w:r w:rsidRPr="00C2073A">
              <w:t>1</w:t>
            </w:r>
            <w:r w:rsidR="00DB7AFE" w:rsidRPr="00C2073A">
              <w:t>7</w:t>
            </w:r>
            <w:r w:rsidRPr="00C2073A">
              <w:t>,</w:t>
            </w:r>
            <w:r w:rsidR="00DB7AFE" w:rsidRPr="00C2073A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792E4C">
            <w:pPr>
              <w:ind w:left="-108" w:right="-44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C2073A" w:rsidP="00C2073A">
            <w:pPr>
              <w:jc w:val="center"/>
              <w:rPr>
                <w:bCs/>
              </w:rPr>
            </w:pPr>
            <w:r w:rsidRPr="00C2073A">
              <w:rPr>
                <w:bCs/>
              </w:rPr>
              <w:t>0</w:t>
            </w:r>
            <w:r w:rsidR="00BE2281" w:rsidRPr="00C2073A">
              <w:rPr>
                <w:bCs/>
              </w:rPr>
              <w:t>,</w:t>
            </w:r>
            <w:r w:rsidRPr="00C2073A">
              <w:rPr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6037C5" w:rsidRDefault="00BE2281" w:rsidP="00792E4C">
            <w:pPr>
              <w:ind w:right="-105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24,3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45669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792E4C">
            <w:pPr>
              <w:ind w:right="-103"/>
              <w:jc w:val="center"/>
              <w:rPr>
                <w:color w:val="000000"/>
              </w:rPr>
            </w:pPr>
            <w:r w:rsidRPr="0003342A">
              <w:rPr>
                <w:color w:val="000000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202250">
            <w:pPr>
              <w:jc w:val="center"/>
              <w:rPr>
                <w:bCs/>
              </w:rPr>
            </w:pPr>
            <w:r w:rsidRPr="0003342A">
              <w:rPr>
                <w:bCs/>
              </w:rPr>
              <w:t>0,5</w:t>
            </w:r>
          </w:p>
        </w:tc>
      </w:tr>
      <w:tr w:rsidR="00BE2281" w:rsidRPr="00795734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202250">
            <w:pPr>
              <w:widowControl w:val="0"/>
            </w:pPr>
            <w:r w:rsidRPr="00C2073A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BE2281">
            <w:pPr>
              <w:ind w:left="-118" w:right="-108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3 106,5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DB7AFE">
            <w:pPr>
              <w:jc w:val="center"/>
            </w:pPr>
            <w:r w:rsidRPr="00C2073A">
              <w:t>4</w:t>
            </w:r>
            <w:r w:rsidR="00DB7AFE" w:rsidRPr="00C2073A">
              <w:t>9</w:t>
            </w:r>
            <w:r w:rsidRPr="00C2073A">
              <w:t>,</w:t>
            </w:r>
            <w:r w:rsidR="00DB7AFE" w:rsidRPr="00C2073A"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BE2281" w:rsidP="00792E4C">
            <w:pPr>
              <w:ind w:left="-108" w:right="-108"/>
              <w:jc w:val="center"/>
              <w:rPr>
                <w:color w:val="000000"/>
              </w:rPr>
            </w:pPr>
            <w:r w:rsidRPr="00C2073A">
              <w:rPr>
                <w:color w:val="000000"/>
              </w:rPr>
              <w:t>1 591,4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C2073A" w:rsidRDefault="005322A1" w:rsidP="005322A1">
            <w:pPr>
              <w:jc w:val="center"/>
              <w:rPr>
                <w:bCs/>
              </w:rPr>
            </w:pPr>
            <w:r w:rsidRPr="00C2073A">
              <w:rPr>
                <w:bCs/>
              </w:rPr>
              <w:t>37</w:t>
            </w:r>
            <w:r w:rsidR="00BE2281" w:rsidRPr="00C2073A">
              <w:rPr>
                <w:bCs/>
              </w:rPr>
              <w:t>,</w:t>
            </w:r>
            <w:r w:rsidRPr="00C2073A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6037C5" w:rsidRDefault="00BE2281" w:rsidP="00792E4C">
            <w:pPr>
              <w:ind w:right="-108"/>
              <w:jc w:val="center"/>
              <w:rPr>
                <w:color w:val="000000"/>
              </w:rPr>
            </w:pPr>
            <w:r w:rsidRPr="006037C5">
              <w:rPr>
                <w:color w:val="000000"/>
              </w:rPr>
              <w:t>1 662,9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3</w:t>
            </w:r>
            <w:r w:rsidR="0003342A" w:rsidRPr="0003342A">
              <w:rPr>
                <w:bCs/>
              </w:rPr>
              <w:t>7</w:t>
            </w:r>
            <w:r w:rsidRPr="0003342A">
              <w:rPr>
                <w:bCs/>
              </w:rPr>
              <w:t>,</w:t>
            </w:r>
            <w:r w:rsidR="0003342A" w:rsidRPr="0003342A">
              <w:rPr>
                <w:bCs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BE2281" w:rsidP="00792E4C">
            <w:pPr>
              <w:ind w:right="-108"/>
              <w:jc w:val="center"/>
              <w:rPr>
                <w:color w:val="000000"/>
              </w:rPr>
            </w:pPr>
            <w:r w:rsidRPr="0003342A">
              <w:rPr>
                <w:color w:val="000000"/>
              </w:rPr>
              <w:t>1 750,9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81" w:rsidRPr="0003342A" w:rsidRDefault="0003342A" w:rsidP="0003342A">
            <w:pPr>
              <w:jc w:val="center"/>
              <w:rPr>
                <w:bCs/>
              </w:rPr>
            </w:pPr>
            <w:r w:rsidRPr="0003342A">
              <w:rPr>
                <w:bCs/>
              </w:rPr>
              <w:t>38</w:t>
            </w:r>
            <w:r w:rsidR="00BE2281" w:rsidRPr="0003342A">
              <w:rPr>
                <w:bCs/>
              </w:rPr>
              <w:t>,</w:t>
            </w:r>
            <w:r w:rsidRPr="0003342A">
              <w:rPr>
                <w:bCs/>
              </w:rPr>
              <w:t>7</w:t>
            </w:r>
          </w:p>
        </w:tc>
      </w:tr>
    </w:tbl>
    <w:p w:rsidR="00671C83" w:rsidRPr="00795734" w:rsidRDefault="00671C83" w:rsidP="001E08B0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1E08B0" w:rsidRPr="006B22CF" w:rsidRDefault="0020005D" w:rsidP="001E08B0">
      <w:pPr>
        <w:widowControl w:val="0"/>
        <w:ind w:firstLine="708"/>
        <w:jc w:val="both"/>
        <w:rPr>
          <w:sz w:val="28"/>
          <w:szCs w:val="28"/>
        </w:rPr>
      </w:pPr>
      <w:r w:rsidRPr="002F442A">
        <w:rPr>
          <w:sz w:val="28"/>
          <w:szCs w:val="28"/>
        </w:rPr>
        <w:t>По сравнению с планом 201</w:t>
      </w:r>
      <w:r w:rsidR="002F442A" w:rsidRPr="002F442A">
        <w:rPr>
          <w:sz w:val="28"/>
          <w:szCs w:val="28"/>
        </w:rPr>
        <w:t>9</w:t>
      </w:r>
      <w:r w:rsidRPr="002F442A">
        <w:rPr>
          <w:sz w:val="28"/>
          <w:szCs w:val="28"/>
        </w:rPr>
        <w:t xml:space="preserve"> года </w:t>
      </w:r>
      <w:r w:rsidRPr="00123C61">
        <w:rPr>
          <w:sz w:val="28"/>
          <w:szCs w:val="28"/>
        </w:rPr>
        <w:t>у</w:t>
      </w:r>
      <w:r w:rsidR="00734197" w:rsidRPr="00123C61">
        <w:rPr>
          <w:sz w:val="28"/>
          <w:szCs w:val="28"/>
        </w:rPr>
        <w:t>дельный вес налог</w:t>
      </w:r>
      <w:r w:rsidR="00123C61" w:rsidRPr="00123C61">
        <w:rPr>
          <w:sz w:val="28"/>
          <w:szCs w:val="28"/>
        </w:rPr>
        <w:t>овых и неналоговых доходов в 2020</w:t>
      </w:r>
      <w:r w:rsidR="00734197" w:rsidRPr="00123C61">
        <w:rPr>
          <w:sz w:val="28"/>
          <w:szCs w:val="28"/>
        </w:rPr>
        <w:t xml:space="preserve"> году</w:t>
      </w:r>
      <w:r w:rsidRPr="00123C61">
        <w:rPr>
          <w:sz w:val="28"/>
          <w:szCs w:val="28"/>
        </w:rPr>
        <w:t xml:space="preserve"> </w:t>
      </w:r>
      <w:r w:rsidR="00734197" w:rsidRPr="00123C61">
        <w:rPr>
          <w:sz w:val="28"/>
          <w:szCs w:val="28"/>
        </w:rPr>
        <w:t>у</w:t>
      </w:r>
      <w:r w:rsidR="00123C61" w:rsidRPr="00123C61">
        <w:rPr>
          <w:sz w:val="28"/>
          <w:szCs w:val="28"/>
        </w:rPr>
        <w:t>в</w:t>
      </w:r>
      <w:r w:rsidR="00734197" w:rsidRPr="00123C61">
        <w:rPr>
          <w:sz w:val="28"/>
          <w:szCs w:val="28"/>
        </w:rPr>
        <w:t>е</w:t>
      </w:r>
      <w:r w:rsidR="00123C61" w:rsidRPr="00123C61">
        <w:rPr>
          <w:sz w:val="28"/>
          <w:szCs w:val="28"/>
        </w:rPr>
        <w:t>лич</w:t>
      </w:r>
      <w:r w:rsidR="00734197" w:rsidRPr="00123C61">
        <w:rPr>
          <w:sz w:val="28"/>
          <w:szCs w:val="28"/>
        </w:rPr>
        <w:t xml:space="preserve">ится на </w:t>
      </w:r>
      <w:r w:rsidR="00123C61" w:rsidRPr="00123C61">
        <w:rPr>
          <w:sz w:val="28"/>
          <w:szCs w:val="28"/>
        </w:rPr>
        <w:t>12,</w:t>
      </w:r>
      <w:r w:rsidR="00743AA2" w:rsidRPr="00123C61">
        <w:rPr>
          <w:sz w:val="28"/>
          <w:szCs w:val="28"/>
        </w:rPr>
        <w:t xml:space="preserve">4 процентных пункта и составит </w:t>
      </w:r>
      <w:r w:rsidR="00123C61" w:rsidRPr="00123C61">
        <w:rPr>
          <w:sz w:val="28"/>
          <w:szCs w:val="28"/>
        </w:rPr>
        <w:t>62</w:t>
      </w:r>
      <w:r w:rsidR="00734197" w:rsidRPr="00123C61">
        <w:rPr>
          <w:sz w:val="28"/>
          <w:szCs w:val="28"/>
        </w:rPr>
        <w:t>,</w:t>
      </w:r>
      <w:r w:rsidR="00123C61" w:rsidRPr="00123C61">
        <w:rPr>
          <w:sz w:val="28"/>
          <w:szCs w:val="28"/>
        </w:rPr>
        <w:t>8</w:t>
      </w:r>
      <w:r w:rsidR="00734197" w:rsidRPr="00123C61">
        <w:rPr>
          <w:sz w:val="28"/>
          <w:szCs w:val="28"/>
        </w:rPr>
        <w:t xml:space="preserve"> процента</w:t>
      </w:r>
      <w:r w:rsidRPr="00123C61">
        <w:rPr>
          <w:sz w:val="28"/>
          <w:szCs w:val="28"/>
        </w:rPr>
        <w:t>, в 20</w:t>
      </w:r>
      <w:r w:rsidR="00743AA2" w:rsidRPr="00123C61">
        <w:rPr>
          <w:sz w:val="28"/>
          <w:szCs w:val="28"/>
        </w:rPr>
        <w:t>2</w:t>
      </w:r>
      <w:r w:rsidR="00123C61" w:rsidRPr="00123C61">
        <w:rPr>
          <w:sz w:val="28"/>
          <w:szCs w:val="28"/>
        </w:rPr>
        <w:t>1</w:t>
      </w:r>
      <w:r w:rsidRPr="00123C61">
        <w:rPr>
          <w:sz w:val="28"/>
          <w:szCs w:val="28"/>
        </w:rPr>
        <w:t xml:space="preserve"> году - на </w:t>
      </w:r>
      <w:r w:rsidR="00123C61" w:rsidRPr="00123C61">
        <w:rPr>
          <w:sz w:val="28"/>
          <w:szCs w:val="28"/>
        </w:rPr>
        <w:t>11</w:t>
      </w:r>
      <w:r w:rsidR="00E24E5E" w:rsidRPr="00123C61">
        <w:rPr>
          <w:sz w:val="28"/>
          <w:szCs w:val="28"/>
        </w:rPr>
        <w:t>,</w:t>
      </w:r>
      <w:r w:rsidR="00123C61" w:rsidRPr="00123C61">
        <w:rPr>
          <w:sz w:val="28"/>
          <w:szCs w:val="28"/>
        </w:rPr>
        <w:t>7</w:t>
      </w:r>
      <w:r w:rsidR="00E24E5E" w:rsidRPr="00123C61">
        <w:rPr>
          <w:sz w:val="28"/>
          <w:szCs w:val="28"/>
        </w:rPr>
        <w:t xml:space="preserve"> процентных пункта, в 202</w:t>
      </w:r>
      <w:r w:rsidR="00123C61" w:rsidRPr="00123C61">
        <w:rPr>
          <w:sz w:val="28"/>
          <w:szCs w:val="28"/>
        </w:rPr>
        <w:t>2</w:t>
      </w:r>
      <w:r w:rsidR="00743AA2" w:rsidRPr="00123C61">
        <w:rPr>
          <w:sz w:val="28"/>
          <w:szCs w:val="28"/>
        </w:rPr>
        <w:t xml:space="preserve"> году -</w:t>
      </w:r>
      <w:r w:rsidRPr="00123C61">
        <w:rPr>
          <w:sz w:val="28"/>
          <w:szCs w:val="28"/>
        </w:rPr>
        <w:t xml:space="preserve">на </w:t>
      </w:r>
      <w:r w:rsidR="00743AA2" w:rsidRPr="00123C61">
        <w:rPr>
          <w:sz w:val="28"/>
          <w:szCs w:val="28"/>
        </w:rPr>
        <w:t>10</w:t>
      </w:r>
      <w:r w:rsidRPr="00123C61">
        <w:rPr>
          <w:sz w:val="28"/>
          <w:szCs w:val="28"/>
        </w:rPr>
        <w:t>,</w:t>
      </w:r>
      <w:r w:rsidR="00123C61" w:rsidRPr="00123C61">
        <w:rPr>
          <w:sz w:val="28"/>
          <w:szCs w:val="28"/>
        </w:rPr>
        <w:t>9</w:t>
      </w:r>
      <w:r w:rsidRPr="00123C61">
        <w:rPr>
          <w:sz w:val="28"/>
          <w:szCs w:val="28"/>
        </w:rPr>
        <w:t xml:space="preserve"> процентных пункта и составит </w:t>
      </w:r>
      <w:r w:rsidR="00123C61" w:rsidRPr="00123C61">
        <w:rPr>
          <w:sz w:val="28"/>
          <w:szCs w:val="28"/>
        </w:rPr>
        <w:t>62</w:t>
      </w:r>
      <w:r w:rsidRPr="00123C61">
        <w:rPr>
          <w:sz w:val="28"/>
          <w:szCs w:val="28"/>
        </w:rPr>
        <w:t>,</w:t>
      </w:r>
      <w:r w:rsidR="00123C61" w:rsidRPr="00123C61">
        <w:rPr>
          <w:sz w:val="28"/>
          <w:szCs w:val="28"/>
        </w:rPr>
        <w:t>1</w:t>
      </w:r>
      <w:r w:rsidRPr="00123C61">
        <w:rPr>
          <w:sz w:val="28"/>
          <w:szCs w:val="28"/>
        </w:rPr>
        <w:t xml:space="preserve"> и </w:t>
      </w:r>
      <w:r w:rsidR="00E24E5E" w:rsidRPr="00123C61">
        <w:rPr>
          <w:sz w:val="28"/>
          <w:szCs w:val="28"/>
        </w:rPr>
        <w:t>6</w:t>
      </w:r>
      <w:r w:rsidR="00123C61" w:rsidRPr="00123C61">
        <w:rPr>
          <w:sz w:val="28"/>
          <w:szCs w:val="28"/>
        </w:rPr>
        <w:t>1,3</w:t>
      </w:r>
      <w:r w:rsidRPr="00123C61">
        <w:rPr>
          <w:sz w:val="28"/>
          <w:szCs w:val="28"/>
        </w:rPr>
        <w:t xml:space="preserve"> процента соответственно. </w:t>
      </w:r>
      <w:r w:rsidR="00B42B38" w:rsidRPr="006B22CF">
        <w:rPr>
          <w:sz w:val="28"/>
          <w:szCs w:val="28"/>
        </w:rPr>
        <w:t>Доля</w:t>
      </w:r>
      <w:r w:rsidR="006B22CF" w:rsidRPr="006B22CF">
        <w:rPr>
          <w:sz w:val="28"/>
          <w:szCs w:val="28"/>
        </w:rPr>
        <w:t xml:space="preserve"> безвозмездных поступлений в 2020</w:t>
      </w:r>
      <w:r w:rsidR="00743AA2" w:rsidRPr="006B22CF">
        <w:rPr>
          <w:sz w:val="28"/>
          <w:szCs w:val="28"/>
        </w:rPr>
        <w:t xml:space="preserve"> году составит </w:t>
      </w:r>
      <w:r w:rsidR="006B22CF" w:rsidRPr="006B22CF">
        <w:rPr>
          <w:sz w:val="28"/>
          <w:szCs w:val="28"/>
        </w:rPr>
        <w:t>37</w:t>
      </w:r>
      <w:r w:rsidR="005574CC" w:rsidRPr="006B22CF">
        <w:rPr>
          <w:sz w:val="28"/>
          <w:szCs w:val="28"/>
        </w:rPr>
        <w:t>,</w:t>
      </w:r>
      <w:r w:rsidR="006B22CF" w:rsidRPr="006B22CF">
        <w:rPr>
          <w:sz w:val="28"/>
          <w:szCs w:val="28"/>
        </w:rPr>
        <w:t>2</w:t>
      </w:r>
      <w:r w:rsidR="00B42B38" w:rsidRPr="006B22CF">
        <w:rPr>
          <w:sz w:val="28"/>
          <w:szCs w:val="28"/>
        </w:rPr>
        <w:t>% доходов бюджета поселен</w:t>
      </w:r>
      <w:r w:rsidR="007A69B7" w:rsidRPr="006B22CF">
        <w:rPr>
          <w:sz w:val="28"/>
          <w:szCs w:val="28"/>
        </w:rPr>
        <w:t xml:space="preserve">ия, что </w:t>
      </w:r>
      <w:r w:rsidR="006B22CF" w:rsidRPr="006B22CF">
        <w:rPr>
          <w:sz w:val="28"/>
          <w:szCs w:val="28"/>
        </w:rPr>
        <w:t>ниж</w:t>
      </w:r>
      <w:r w:rsidR="00B42B38" w:rsidRPr="006B22CF">
        <w:rPr>
          <w:sz w:val="28"/>
          <w:szCs w:val="28"/>
        </w:rPr>
        <w:t>е уровня 201</w:t>
      </w:r>
      <w:r w:rsidR="006B22CF" w:rsidRPr="006B22CF">
        <w:rPr>
          <w:sz w:val="28"/>
          <w:szCs w:val="28"/>
        </w:rPr>
        <w:t>9</w:t>
      </w:r>
      <w:r w:rsidR="00B42B38" w:rsidRPr="006B22CF">
        <w:rPr>
          <w:sz w:val="28"/>
          <w:szCs w:val="28"/>
        </w:rPr>
        <w:t xml:space="preserve"> года на </w:t>
      </w:r>
      <w:r w:rsidR="006B22CF" w:rsidRPr="006B22CF">
        <w:rPr>
          <w:sz w:val="28"/>
          <w:szCs w:val="28"/>
        </w:rPr>
        <w:t>12,</w:t>
      </w:r>
      <w:r w:rsidR="00743AA2" w:rsidRPr="006B22CF">
        <w:rPr>
          <w:sz w:val="28"/>
          <w:szCs w:val="28"/>
        </w:rPr>
        <w:t>4</w:t>
      </w:r>
      <w:r w:rsidR="00B42B38" w:rsidRPr="006B22CF">
        <w:rPr>
          <w:sz w:val="28"/>
          <w:szCs w:val="28"/>
        </w:rPr>
        <w:t xml:space="preserve"> процента. </w:t>
      </w:r>
      <w:r w:rsidR="00743AA2" w:rsidRPr="006B22CF">
        <w:rPr>
          <w:sz w:val="28"/>
          <w:szCs w:val="28"/>
        </w:rPr>
        <w:t>В 202</w:t>
      </w:r>
      <w:r w:rsidR="006B22CF" w:rsidRPr="006B22CF">
        <w:rPr>
          <w:sz w:val="28"/>
          <w:szCs w:val="28"/>
        </w:rPr>
        <w:t>1</w:t>
      </w:r>
      <w:r w:rsidR="009447E9" w:rsidRPr="006B22CF">
        <w:rPr>
          <w:sz w:val="28"/>
          <w:szCs w:val="28"/>
        </w:rPr>
        <w:t>-20</w:t>
      </w:r>
      <w:r w:rsidR="009F40B8" w:rsidRPr="006B22CF">
        <w:rPr>
          <w:sz w:val="28"/>
          <w:szCs w:val="28"/>
        </w:rPr>
        <w:t>2</w:t>
      </w:r>
      <w:r w:rsidR="006B22CF" w:rsidRPr="006B22CF">
        <w:rPr>
          <w:sz w:val="28"/>
          <w:szCs w:val="28"/>
        </w:rPr>
        <w:t>2</w:t>
      </w:r>
      <w:r w:rsidR="009447E9" w:rsidRPr="006B22CF">
        <w:rPr>
          <w:sz w:val="28"/>
          <w:szCs w:val="28"/>
        </w:rPr>
        <w:t xml:space="preserve"> годах доля безвозмездных поступлений к плановому уровню 201</w:t>
      </w:r>
      <w:r w:rsidR="006B22CF" w:rsidRPr="006B22CF">
        <w:rPr>
          <w:sz w:val="28"/>
          <w:szCs w:val="28"/>
        </w:rPr>
        <w:t>9</w:t>
      </w:r>
      <w:r w:rsidR="009447E9" w:rsidRPr="006B22CF">
        <w:rPr>
          <w:sz w:val="28"/>
          <w:szCs w:val="28"/>
        </w:rPr>
        <w:t xml:space="preserve"> года </w:t>
      </w:r>
      <w:r w:rsidR="006B22CF" w:rsidRPr="006B22CF">
        <w:rPr>
          <w:sz w:val="28"/>
          <w:szCs w:val="28"/>
        </w:rPr>
        <w:t xml:space="preserve">также </w:t>
      </w:r>
      <w:r w:rsidR="00743AA2" w:rsidRPr="006B22CF">
        <w:rPr>
          <w:sz w:val="28"/>
          <w:szCs w:val="28"/>
        </w:rPr>
        <w:t>у</w:t>
      </w:r>
      <w:r w:rsidR="006B22CF" w:rsidRPr="006B22CF">
        <w:rPr>
          <w:sz w:val="28"/>
          <w:szCs w:val="28"/>
        </w:rPr>
        <w:t>м</w:t>
      </w:r>
      <w:r w:rsidR="00743AA2" w:rsidRPr="006B22CF">
        <w:rPr>
          <w:sz w:val="28"/>
          <w:szCs w:val="28"/>
        </w:rPr>
        <w:t>е</w:t>
      </w:r>
      <w:r w:rsidR="006B22CF" w:rsidRPr="006B22CF">
        <w:rPr>
          <w:sz w:val="28"/>
          <w:szCs w:val="28"/>
        </w:rPr>
        <w:t>ньш</w:t>
      </w:r>
      <w:r w:rsidR="00743AA2" w:rsidRPr="006B22CF">
        <w:rPr>
          <w:sz w:val="28"/>
          <w:szCs w:val="28"/>
        </w:rPr>
        <w:t xml:space="preserve">ится и составит </w:t>
      </w:r>
      <w:r w:rsidR="009F40B8" w:rsidRPr="006B22CF">
        <w:rPr>
          <w:sz w:val="28"/>
          <w:szCs w:val="28"/>
        </w:rPr>
        <w:t>3</w:t>
      </w:r>
      <w:r w:rsidR="006B22CF" w:rsidRPr="006B22CF">
        <w:rPr>
          <w:sz w:val="28"/>
          <w:szCs w:val="28"/>
        </w:rPr>
        <w:t>7</w:t>
      </w:r>
      <w:r w:rsidR="009447E9" w:rsidRPr="006B22CF">
        <w:rPr>
          <w:sz w:val="28"/>
          <w:szCs w:val="28"/>
        </w:rPr>
        <w:t>,</w:t>
      </w:r>
      <w:r w:rsidR="006B22CF" w:rsidRPr="006B22CF">
        <w:rPr>
          <w:sz w:val="28"/>
          <w:szCs w:val="28"/>
        </w:rPr>
        <w:t>9</w:t>
      </w:r>
      <w:r w:rsidR="009447E9" w:rsidRPr="006B22CF">
        <w:rPr>
          <w:sz w:val="28"/>
          <w:szCs w:val="28"/>
        </w:rPr>
        <w:t xml:space="preserve">% и </w:t>
      </w:r>
      <w:r w:rsidR="006B22CF" w:rsidRPr="006B22CF">
        <w:rPr>
          <w:sz w:val="28"/>
          <w:szCs w:val="28"/>
        </w:rPr>
        <w:t>38</w:t>
      </w:r>
      <w:r w:rsidR="009447E9" w:rsidRPr="006B22CF">
        <w:rPr>
          <w:sz w:val="28"/>
          <w:szCs w:val="28"/>
        </w:rPr>
        <w:t>,</w:t>
      </w:r>
      <w:r w:rsidR="006B22CF" w:rsidRPr="006B22CF">
        <w:rPr>
          <w:sz w:val="28"/>
          <w:szCs w:val="28"/>
        </w:rPr>
        <w:t>7</w:t>
      </w:r>
      <w:r w:rsidR="009447E9" w:rsidRPr="006B22CF">
        <w:rPr>
          <w:sz w:val="28"/>
          <w:szCs w:val="28"/>
        </w:rPr>
        <w:t xml:space="preserve">% соответственно. </w:t>
      </w:r>
    </w:p>
    <w:p w:rsidR="00474E33" w:rsidRPr="009F40B8" w:rsidRDefault="00474E33" w:rsidP="00474E33">
      <w:pPr>
        <w:widowControl w:val="0"/>
        <w:ind w:firstLine="708"/>
        <w:jc w:val="both"/>
        <w:rPr>
          <w:sz w:val="28"/>
          <w:szCs w:val="28"/>
        </w:rPr>
      </w:pPr>
      <w:r w:rsidRPr="006B22CF">
        <w:rPr>
          <w:sz w:val="28"/>
          <w:szCs w:val="28"/>
        </w:rPr>
        <w:t xml:space="preserve">Анализ параметров </w:t>
      </w:r>
      <w:r w:rsidR="006B22CF" w:rsidRPr="006B22CF">
        <w:rPr>
          <w:sz w:val="28"/>
          <w:szCs w:val="28"/>
        </w:rPr>
        <w:t>доходов бюджета поселения на 2020</w:t>
      </w:r>
      <w:r w:rsidRPr="006B22CF">
        <w:rPr>
          <w:sz w:val="28"/>
          <w:szCs w:val="28"/>
        </w:rPr>
        <w:t xml:space="preserve"> год и на плановый период 20</w:t>
      </w:r>
      <w:r w:rsidR="00743AA2" w:rsidRPr="006B22CF">
        <w:rPr>
          <w:sz w:val="28"/>
          <w:szCs w:val="28"/>
        </w:rPr>
        <w:t>2</w:t>
      </w:r>
      <w:r w:rsidR="006B22CF" w:rsidRPr="006B22CF">
        <w:rPr>
          <w:sz w:val="28"/>
          <w:szCs w:val="28"/>
        </w:rPr>
        <w:t>1</w:t>
      </w:r>
      <w:r w:rsidRPr="006B22CF">
        <w:rPr>
          <w:sz w:val="28"/>
          <w:szCs w:val="28"/>
        </w:rPr>
        <w:t xml:space="preserve"> и 20</w:t>
      </w:r>
      <w:r w:rsidR="009F40B8" w:rsidRPr="006B22CF">
        <w:rPr>
          <w:sz w:val="28"/>
          <w:szCs w:val="28"/>
        </w:rPr>
        <w:t>2</w:t>
      </w:r>
      <w:r w:rsidR="006B22CF" w:rsidRPr="006B22CF">
        <w:rPr>
          <w:sz w:val="28"/>
          <w:szCs w:val="28"/>
        </w:rPr>
        <w:t>2</w:t>
      </w:r>
      <w:r w:rsidRPr="006B22CF">
        <w:rPr>
          <w:sz w:val="28"/>
          <w:szCs w:val="28"/>
        </w:rPr>
        <w:t xml:space="preserve"> годов представлен в Приложении 1.</w:t>
      </w:r>
    </w:p>
    <w:p w:rsidR="001379E9" w:rsidRPr="009447E9" w:rsidRDefault="001379E9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98332F">
        <w:rPr>
          <w:sz w:val="28"/>
          <w:szCs w:val="28"/>
        </w:rPr>
        <w:t xml:space="preserve">Структура </w:t>
      </w:r>
      <w:r w:rsidR="00DC2AE5" w:rsidRPr="0098332F">
        <w:rPr>
          <w:sz w:val="28"/>
          <w:szCs w:val="28"/>
        </w:rPr>
        <w:t xml:space="preserve">налоговых и неналоговых </w:t>
      </w:r>
      <w:r w:rsidR="005470A7" w:rsidRPr="0098332F">
        <w:rPr>
          <w:sz w:val="28"/>
          <w:szCs w:val="28"/>
        </w:rPr>
        <w:t>доходов проекта бюджета поселения</w:t>
      </w:r>
      <w:r w:rsidR="006B22CF" w:rsidRPr="0098332F">
        <w:rPr>
          <w:sz w:val="28"/>
          <w:szCs w:val="28"/>
        </w:rPr>
        <w:t xml:space="preserve"> на 2020</w:t>
      </w:r>
      <w:r w:rsidRPr="0098332F">
        <w:rPr>
          <w:sz w:val="28"/>
          <w:szCs w:val="28"/>
        </w:rPr>
        <w:t xml:space="preserve"> год представлена на диаграмме.</w:t>
      </w:r>
    </w:p>
    <w:p w:rsidR="00A64394" w:rsidRPr="00D95ADC" w:rsidRDefault="00FC6F81" w:rsidP="008F34CA">
      <w:pPr>
        <w:spacing w:before="60" w:after="60"/>
        <w:jc w:val="both"/>
        <w:rPr>
          <w:sz w:val="28"/>
          <w:szCs w:val="28"/>
        </w:rPr>
      </w:pPr>
      <w:r w:rsidRPr="00D95ADC">
        <w:rPr>
          <w:sz w:val="28"/>
          <w:szCs w:val="28"/>
        </w:rPr>
        <w:object w:dxaOrig="9460" w:dyaOrig="4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5pt;height:200.65pt" o:ole="">
            <v:imagedata r:id="rId7" o:title=""/>
          </v:shape>
          <o:OLEObject Type="Embed" ProgID="MSGraph.Chart.8" ShapeID="_x0000_i1025" DrawAspect="Content" ObjectID="_1638279815" r:id="rId8">
            <o:FieldCodes>\s</o:FieldCodes>
          </o:OLEObject>
        </w:object>
      </w:r>
      <w:r w:rsidR="006E73D6" w:rsidRPr="00D95ADC">
        <w:rPr>
          <w:sz w:val="28"/>
          <w:szCs w:val="28"/>
        </w:rPr>
        <w:t xml:space="preserve">          </w:t>
      </w:r>
      <w:r w:rsidR="00A64394" w:rsidRPr="00D95ADC">
        <w:rPr>
          <w:sz w:val="28"/>
          <w:szCs w:val="28"/>
        </w:rPr>
        <w:t xml:space="preserve">Основную долю </w:t>
      </w:r>
      <w:r w:rsidR="00DC2AE5" w:rsidRPr="00D95ADC">
        <w:rPr>
          <w:sz w:val="28"/>
          <w:szCs w:val="28"/>
        </w:rPr>
        <w:t>налоговых и неналоговых</w:t>
      </w:r>
      <w:r w:rsidR="00A64394" w:rsidRPr="00D95ADC">
        <w:rPr>
          <w:sz w:val="28"/>
          <w:szCs w:val="28"/>
        </w:rPr>
        <w:t xml:space="preserve"> </w:t>
      </w:r>
      <w:r w:rsidR="00D95ADC" w:rsidRPr="00D95ADC">
        <w:rPr>
          <w:sz w:val="28"/>
          <w:szCs w:val="28"/>
        </w:rPr>
        <w:t>доходов бюджета поселения в 2020</w:t>
      </w:r>
      <w:r w:rsidR="008F34CA" w:rsidRPr="00D95ADC">
        <w:rPr>
          <w:sz w:val="28"/>
          <w:szCs w:val="28"/>
        </w:rPr>
        <w:t xml:space="preserve"> году</w:t>
      </w:r>
      <w:r w:rsidR="00A64394" w:rsidRPr="00D95ADC">
        <w:rPr>
          <w:sz w:val="28"/>
          <w:szCs w:val="28"/>
        </w:rPr>
        <w:t xml:space="preserve"> будут составлять </w:t>
      </w:r>
      <w:r w:rsidR="00EB7135" w:rsidRPr="00D95ADC">
        <w:rPr>
          <w:sz w:val="28"/>
          <w:szCs w:val="28"/>
        </w:rPr>
        <w:t xml:space="preserve">доходы от уплаты </w:t>
      </w:r>
      <w:r w:rsidR="00474E33" w:rsidRPr="00D95ADC">
        <w:rPr>
          <w:sz w:val="28"/>
          <w:szCs w:val="28"/>
        </w:rPr>
        <w:t>земельного</w:t>
      </w:r>
      <w:r w:rsidR="00EB7135" w:rsidRPr="00D95ADC">
        <w:rPr>
          <w:sz w:val="28"/>
          <w:szCs w:val="28"/>
        </w:rPr>
        <w:t xml:space="preserve"> налог</w:t>
      </w:r>
      <w:r w:rsidR="00474E33" w:rsidRPr="00D95ADC">
        <w:rPr>
          <w:sz w:val="28"/>
          <w:szCs w:val="28"/>
        </w:rPr>
        <w:t>а</w:t>
      </w:r>
      <w:r w:rsidR="00EB7135" w:rsidRPr="00D95ADC">
        <w:rPr>
          <w:sz w:val="28"/>
          <w:szCs w:val="28"/>
        </w:rPr>
        <w:t xml:space="preserve"> – </w:t>
      </w:r>
      <w:r w:rsidR="00D95ADC" w:rsidRPr="00D95ADC">
        <w:rPr>
          <w:sz w:val="28"/>
          <w:szCs w:val="28"/>
        </w:rPr>
        <w:t>76</w:t>
      </w:r>
      <w:r w:rsidR="003E7D4A" w:rsidRPr="00D95ADC">
        <w:rPr>
          <w:sz w:val="28"/>
          <w:szCs w:val="28"/>
        </w:rPr>
        <w:t>,</w:t>
      </w:r>
      <w:r w:rsidR="00D95ADC" w:rsidRPr="00D95ADC">
        <w:rPr>
          <w:sz w:val="28"/>
          <w:szCs w:val="28"/>
        </w:rPr>
        <w:t>3</w:t>
      </w:r>
      <w:r w:rsidR="00EB7135" w:rsidRPr="00D95ADC">
        <w:rPr>
          <w:sz w:val="28"/>
          <w:szCs w:val="28"/>
        </w:rPr>
        <w:t xml:space="preserve"> %, </w:t>
      </w:r>
      <w:r w:rsidR="00D95ADC" w:rsidRPr="00D95ADC">
        <w:rPr>
          <w:sz w:val="28"/>
          <w:szCs w:val="28"/>
        </w:rPr>
        <w:t>налога на доходы физических лиц – 13,0 %, налога на имущество</w:t>
      </w:r>
      <w:r w:rsidR="003E7D4A" w:rsidRPr="00D95ADC">
        <w:rPr>
          <w:sz w:val="28"/>
          <w:szCs w:val="28"/>
        </w:rPr>
        <w:t xml:space="preserve"> физических лиц – </w:t>
      </w:r>
      <w:r w:rsidR="00D95ADC" w:rsidRPr="00D95ADC">
        <w:rPr>
          <w:sz w:val="28"/>
          <w:szCs w:val="28"/>
        </w:rPr>
        <w:t>9,</w:t>
      </w:r>
      <w:r w:rsidR="003E7D4A" w:rsidRPr="00D95ADC">
        <w:rPr>
          <w:sz w:val="28"/>
          <w:szCs w:val="28"/>
        </w:rPr>
        <w:t>3 %</w:t>
      </w:r>
      <w:r w:rsidR="00EB7135" w:rsidRPr="00D95ADC">
        <w:rPr>
          <w:sz w:val="28"/>
          <w:szCs w:val="28"/>
        </w:rPr>
        <w:t>.</w:t>
      </w:r>
      <w:r w:rsidR="00A64394" w:rsidRPr="00D95ADC">
        <w:rPr>
          <w:sz w:val="28"/>
          <w:szCs w:val="28"/>
        </w:rPr>
        <w:t xml:space="preserve"> На долю указанных источников доходов приходится </w:t>
      </w:r>
      <w:r w:rsidR="006024BD" w:rsidRPr="00D95ADC">
        <w:rPr>
          <w:sz w:val="28"/>
          <w:szCs w:val="28"/>
        </w:rPr>
        <w:t>9</w:t>
      </w:r>
      <w:r w:rsidR="00D95ADC" w:rsidRPr="00D95ADC">
        <w:rPr>
          <w:sz w:val="28"/>
          <w:szCs w:val="28"/>
        </w:rPr>
        <w:t>8</w:t>
      </w:r>
      <w:r w:rsidR="006024BD" w:rsidRPr="00D95ADC">
        <w:rPr>
          <w:sz w:val="28"/>
          <w:szCs w:val="28"/>
        </w:rPr>
        <w:t>,</w:t>
      </w:r>
      <w:r w:rsidR="00D95ADC" w:rsidRPr="00D95ADC">
        <w:rPr>
          <w:sz w:val="28"/>
          <w:szCs w:val="28"/>
        </w:rPr>
        <w:t>6</w:t>
      </w:r>
      <w:r w:rsidR="00A64394" w:rsidRPr="00D95ADC">
        <w:rPr>
          <w:sz w:val="28"/>
          <w:szCs w:val="28"/>
        </w:rPr>
        <w:t xml:space="preserve"> процента налоговых и не</w:t>
      </w:r>
      <w:r w:rsidR="002E57AB" w:rsidRPr="00D95ADC">
        <w:rPr>
          <w:sz w:val="28"/>
          <w:szCs w:val="28"/>
        </w:rPr>
        <w:t>налоговых доходов бюджета поселения</w:t>
      </w:r>
      <w:r w:rsidR="00A64394" w:rsidRPr="00D95ADC">
        <w:rPr>
          <w:sz w:val="28"/>
          <w:szCs w:val="28"/>
        </w:rPr>
        <w:t>.</w:t>
      </w:r>
    </w:p>
    <w:p w:rsidR="00DC2AE5" w:rsidRPr="0069073A" w:rsidRDefault="00DC2AE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1638C">
        <w:rPr>
          <w:b/>
          <w:bCs/>
          <w:sz w:val="28"/>
          <w:szCs w:val="28"/>
        </w:rPr>
        <w:t>Налоговые доходы</w:t>
      </w:r>
      <w:r w:rsidR="0091638C">
        <w:rPr>
          <w:bCs/>
          <w:sz w:val="28"/>
          <w:szCs w:val="28"/>
        </w:rPr>
        <w:t xml:space="preserve"> бюджета поселения на 2020</w:t>
      </w:r>
      <w:r w:rsidRPr="0091638C">
        <w:rPr>
          <w:bCs/>
          <w:sz w:val="28"/>
          <w:szCs w:val="28"/>
        </w:rPr>
        <w:t xml:space="preserve"> год прогнозируются в </w:t>
      </w:r>
      <w:r w:rsidRPr="00FF4DA9">
        <w:rPr>
          <w:bCs/>
          <w:sz w:val="28"/>
          <w:szCs w:val="28"/>
        </w:rPr>
        <w:t>объеме</w:t>
      </w:r>
      <w:r w:rsidR="00B5707B" w:rsidRPr="00FF4DA9">
        <w:rPr>
          <w:bCs/>
          <w:sz w:val="28"/>
          <w:szCs w:val="28"/>
        </w:rPr>
        <w:t xml:space="preserve"> </w:t>
      </w:r>
      <w:r w:rsidR="00FF4DA9" w:rsidRPr="00FF4DA9">
        <w:rPr>
          <w:bCs/>
          <w:sz w:val="28"/>
          <w:szCs w:val="28"/>
        </w:rPr>
        <w:t>2660</w:t>
      </w:r>
      <w:r w:rsidR="006024BD" w:rsidRPr="00FF4DA9">
        <w:rPr>
          <w:bCs/>
          <w:sz w:val="28"/>
          <w:szCs w:val="28"/>
        </w:rPr>
        <w:t>,</w:t>
      </w:r>
      <w:r w:rsidR="00FF4DA9" w:rsidRPr="00FF4DA9">
        <w:rPr>
          <w:bCs/>
          <w:sz w:val="28"/>
          <w:szCs w:val="28"/>
        </w:rPr>
        <w:t>0</w:t>
      </w:r>
      <w:r w:rsidR="00A54BBD" w:rsidRPr="00FF4DA9">
        <w:rPr>
          <w:bCs/>
          <w:sz w:val="28"/>
          <w:szCs w:val="28"/>
        </w:rPr>
        <w:t xml:space="preserve"> тыс</w:t>
      </w:r>
      <w:r w:rsidR="003A5762" w:rsidRPr="00FF4DA9">
        <w:rPr>
          <w:bCs/>
          <w:sz w:val="28"/>
          <w:szCs w:val="28"/>
        </w:rPr>
        <w:t>.</w:t>
      </w:r>
      <w:r w:rsidR="00FF4DA9" w:rsidRPr="00FF4DA9">
        <w:rPr>
          <w:bCs/>
          <w:sz w:val="28"/>
          <w:szCs w:val="28"/>
        </w:rPr>
        <w:t xml:space="preserve"> рублей, на плановый период 2021</w:t>
      </w:r>
      <w:r w:rsidRPr="00FF4DA9">
        <w:rPr>
          <w:sz w:val="28"/>
          <w:szCs w:val="28"/>
        </w:rPr>
        <w:t xml:space="preserve"> и 20</w:t>
      </w:r>
      <w:r w:rsidR="00C1400E" w:rsidRPr="00FF4DA9">
        <w:rPr>
          <w:sz w:val="28"/>
          <w:szCs w:val="28"/>
        </w:rPr>
        <w:t>2</w:t>
      </w:r>
      <w:r w:rsidR="00FF4DA9" w:rsidRPr="00FF4DA9">
        <w:rPr>
          <w:sz w:val="28"/>
          <w:szCs w:val="28"/>
        </w:rPr>
        <w:t>2</w:t>
      </w:r>
      <w:r w:rsidRPr="00FF4DA9">
        <w:rPr>
          <w:sz w:val="28"/>
          <w:szCs w:val="28"/>
        </w:rPr>
        <w:t xml:space="preserve"> годов соот</w:t>
      </w:r>
      <w:r w:rsidR="000062FA" w:rsidRPr="00FF4DA9">
        <w:rPr>
          <w:sz w:val="28"/>
          <w:szCs w:val="28"/>
        </w:rPr>
        <w:t xml:space="preserve">ветственно </w:t>
      </w:r>
      <w:r w:rsidR="00FF4DA9" w:rsidRPr="00FF4DA9">
        <w:rPr>
          <w:sz w:val="28"/>
          <w:szCs w:val="28"/>
        </w:rPr>
        <w:t>2696</w:t>
      </w:r>
      <w:r w:rsidR="006024BD" w:rsidRPr="00FF4DA9">
        <w:rPr>
          <w:sz w:val="28"/>
          <w:szCs w:val="28"/>
        </w:rPr>
        <w:t>,</w:t>
      </w:r>
      <w:r w:rsidR="00FF4DA9" w:rsidRPr="00FF4DA9">
        <w:rPr>
          <w:sz w:val="28"/>
          <w:szCs w:val="28"/>
        </w:rPr>
        <w:t>8</w:t>
      </w:r>
      <w:r w:rsidR="000062FA" w:rsidRPr="00FF4DA9">
        <w:rPr>
          <w:sz w:val="28"/>
          <w:szCs w:val="28"/>
        </w:rPr>
        <w:t xml:space="preserve"> и </w:t>
      </w:r>
      <w:r w:rsidR="00FF4DA9" w:rsidRPr="00FF4DA9">
        <w:rPr>
          <w:sz w:val="28"/>
          <w:szCs w:val="28"/>
        </w:rPr>
        <w:t>2748</w:t>
      </w:r>
      <w:r w:rsidR="006024BD" w:rsidRPr="00FF4DA9">
        <w:rPr>
          <w:sz w:val="28"/>
          <w:szCs w:val="28"/>
        </w:rPr>
        <w:t>,</w:t>
      </w:r>
      <w:r w:rsidR="00FF4DA9" w:rsidRPr="00FF4DA9">
        <w:rPr>
          <w:sz w:val="28"/>
          <w:szCs w:val="28"/>
        </w:rPr>
        <w:t>9</w:t>
      </w:r>
      <w:r w:rsidR="00A54BBD" w:rsidRPr="00FF4DA9">
        <w:rPr>
          <w:sz w:val="28"/>
          <w:szCs w:val="28"/>
        </w:rPr>
        <w:t xml:space="preserve"> тыс.</w:t>
      </w:r>
      <w:r w:rsidRPr="00FF4DA9">
        <w:rPr>
          <w:sz w:val="28"/>
          <w:szCs w:val="28"/>
        </w:rPr>
        <w:t xml:space="preserve"> рублей. </w:t>
      </w:r>
      <w:r w:rsidR="007D2C2F" w:rsidRPr="00FF4DA9">
        <w:rPr>
          <w:sz w:val="28"/>
          <w:szCs w:val="28"/>
        </w:rPr>
        <w:t xml:space="preserve">Увеличение налоговых доходов </w:t>
      </w:r>
      <w:r w:rsidR="00FF4DA9" w:rsidRPr="00FF4DA9">
        <w:rPr>
          <w:sz w:val="28"/>
          <w:szCs w:val="28"/>
        </w:rPr>
        <w:lastRenderedPageBreak/>
        <w:t>к предшествующему году в 2020</w:t>
      </w:r>
      <w:r w:rsidR="00C1400E" w:rsidRPr="00FF4DA9">
        <w:rPr>
          <w:sz w:val="28"/>
          <w:szCs w:val="28"/>
        </w:rPr>
        <w:t xml:space="preserve"> году составит </w:t>
      </w:r>
      <w:r w:rsidR="00FF4DA9" w:rsidRPr="00FF4DA9">
        <w:rPr>
          <w:sz w:val="28"/>
          <w:szCs w:val="28"/>
        </w:rPr>
        <w:t>61</w:t>
      </w:r>
      <w:r w:rsidR="0041246A" w:rsidRPr="00FF4DA9">
        <w:rPr>
          <w:sz w:val="28"/>
          <w:szCs w:val="28"/>
        </w:rPr>
        <w:t>2</w:t>
      </w:r>
      <w:r w:rsidR="00FF4DA9" w:rsidRPr="00FF4DA9">
        <w:rPr>
          <w:sz w:val="28"/>
          <w:szCs w:val="28"/>
        </w:rPr>
        <w:t>,7</w:t>
      </w:r>
      <w:r w:rsidR="00C1400E" w:rsidRPr="00FF4DA9">
        <w:rPr>
          <w:sz w:val="28"/>
          <w:szCs w:val="28"/>
        </w:rPr>
        <w:t xml:space="preserve"> тыс. рублей или </w:t>
      </w:r>
      <w:r w:rsidR="00FF4DA9" w:rsidRPr="00FF4DA9">
        <w:rPr>
          <w:sz w:val="28"/>
          <w:szCs w:val="28"/>
        </w:rPr>
        <w:t>29</w:t>
      </w:r>
      <w:r w:rsidR="007D2C2F" w:rsidRPr="00FF4DA9">
        <w:rPr>
          <w:sz w:val="28"/>
          <w:szCs w:val="28"/>
        </w:rPr>
        <w:t>,</w:t>
      </w:r>
      <w:r w:rsidR="00FF4DA9" w:rsidRPr="00FF4DA9">
        <w:rPr>
          <w:sz w:val="28"/>
          <w:szCs w:val="28"/>
        </w:rPr>
        <w:t>9</w:t>
      </w:r>
      <w:r w:rsidR="0041246A" w:rsidRPr="00FF4DA9">
        <w:rPr>
          <w:sz w:val="28"/>
          <w:szCs w:val="28"/>
        </w:rPr>
        <w:t xml:space="preserve"> %, в 202</w:t>
      </w:r>
      <w:r w:rsidR="00FF4DA9" w:rsidRPr="00FF4DA9">
        <w:rPr>
          <w:sz w:val="28"/>
          <w:szCs w:val="28"/>
        </w:rPr>
        <w:t>1</w:t>
      </w:r>
      <w:r w:rsidR="007D2C2F" w:rsidRPr="00FF4DA9">
        <w:rPr>
          <w:sz w:val="28"/>
          <w:szCs w:val="28"/>
        </w:rPr>
        <w:t xml:space="preserve"> году к 20</w:t>
      </w:r>
      <w:r w:rsidR="00FF4DA9" w:rsidRPr="00FF4DA9">
        <w:rPr>
          <w:sz w:val="28"/>
          <w:szCs w:val="28"/>
        </w:rPr>
        <w:t>20</w:t>
      </w:r>
      <w:r w:rsidR="007D2C2F" w:rsidRPr="00FF4DA9">
        <w:rPr>
          <w:sz w:val="28"/>
          <w:szCs w:val="28"/>
        </w:rPr>
        <w:t xml:space="preserve"> году прогнозируется увеличение в размере </w:t>
      </w:r>
      <w:r w:rsidR="00FF4DA9" w:rsidRPr="00FF4DA9">
        <w:rPr>
          <w:sz w:val="28"/>
          <w:szCs w:val="28"/>
        </w:rPr>
        <w:t>1</w:t>
      </w:r>
      <w:r w:rsidR="007D2C2F" w:rsidRPr="00FF4DA9">
        <w:rPr>
          <w:sz w:val="28"/>
          <w:szCs w:val="28"/>
        </w:rPr>
        <w:t>,</w:t>
      </w:r>
      <w:r w:rsidR="00FF4DA9" w:rsidRPr="00FF4DA9">
        <w:rPr>
          <w:sz w:val="28"/>
          <w:szCs w:val="28"/>
        </w:rPr>
        <w:t>4</w:t>
      </w:r>
      <w:r w:rsidR="00C1400E" w:rsidRPr="00FF4DA9">
        <w:rPr>
          <w:sz w:val="28"/>
          <w:szCs w:val="28"/>
        </w:rPr>
        <w:t>%, в 202</w:t>
      </w:r>
      <w:r w:rsidR="00FF4DA9" w:rsidRPr="00FF4DA9">
        <w:rPr>
          <w:sz w:val="28"/>
          <w:szCs w:val="28"/>
        </w:rPr>
        <w:t>2</w:t>
      </w:r>
      <w:r w:rsidR="007D2C2F" w:rsidRPr="00FF4DA9">
        <w:rPr>
          <w:sz w:val="28"/>
          <w:szCs w:val="28"/>
        </w:rPr>
        <w:t xml:space="preserve"> году к 20</w:t>
      </w:r>
      <w:r w:rsidR="0041246A" w:rsidRPr="00FF4DA9">
        <w:rPr>
          <w:sz w:val="28"/>
          <w:szCs w:val="28"/>
        </w:rPr>
        <w:t>2</w:t>
      </w:r>
      <w:r w:rsidR="00FF4DA9" w:rsidRPr="00FF4DA9">
        <w:rPr>
          <w:sz w:val="28"/>
          <w:szCs w:val="28"/>
        </w:rPr>
        <w:t>1</w:t>
      </w:r>
      <w:r w:rsidR="007D2C2F" w:rsidRPr="00FF4DA9">
        <w:rPr>
          <w:sz w:val="28"/>
          <w:szCs w:val="28"/>
        </w:rPr>
        <w:t xml:space="preserve"> году – </w:t>
      </w:r>
      <w:r w:rsidR="00FF4DA9" w:rsidRPr="00FF4DA9">
        <w:rPr>
          <w:sz w:val="28"/>
          <w:szCs w:val="28"/>
        </w:rPr>
        <w:t>1</w:t>
      </w:r>
      <w:r w:rsidR="007D2C2F" w:rsidRPr="00FF4DA9">
        <w:rPr>
          <w:sz w:val="28"/>
          <w:szCs w:val="28"/>
        </w:rPr>
        <w:t>,</w:t>
      </w:r>
      <w:r w:rsidR="00FF4DA9" w:rsidRPr="00FF4DA9">
        <w:rPr>
          <w:sz w:val="28"/>
          <w:szCs w:val="28"/>
        </w:rPr>
        <w:t>9</w:t>
      </w:r>
      <w:r w:rsidR="007D2C2F" w:rsidRPr="00FF4DA9">
        <w:rPr>
          <w:sz w:val="28"/>
          <w:szCs w:val="28"/>
        </w:rPr>
        <w:t xml:space="preserve"> процента</w:t>
      </w:r>
      <w:r w:rsidR="007D2C2F" w:rsidRPr="0069073A">
        <w:rPr>
          <w:sz w:val="28"/>
          <w:szCs w:val="28"/>
        </w:rPr>
        <w:t xml:space="preserve">. </w:t>
      </w:r>
      <w:r w:rsidRPr="0069073A">
        <w:rPr>
          <w:sz w:val="28"/>
          <w:szCs w:val="28"/>
        </w:rPr>
        <w:t>В структуре доходов бюджета</w:t>
      </w:r>
      <w:r w:rsidR="00142B7E" w:rsidRPr="0069073A">
        <w:rPr>
          <w:sz w:val="28"/>
          <w:szCs w:val="28"/>
        </w:rPr>
        <w:t xml:space="preserve"> поселения</w:t>
      </w:r>
      <w:r w:rsidRPr="0069073A">
        <w:rPr>
          <w:sz w:val="28"/>
          <w:szCs w:val="28"/>
        </w:rPr>
        <w:t xml:space="preserve"> удельный вес налоговых доходов </w:t>
      </w:r>
      <w:r w:rsidR="00803C71" w:rsidRPr="0069073A">
        <w:rPr>
          <w:sz w:val="28"/>
          <w:szCs w:val="28"/>
        </w:rPr>
        <w:t>выше планового уровня 201</w:t>
      </w:r>
      <w:r w:rsidR="0069073A" w:rsidRPr="0069073A">
        <w:rPr>
          <w:sz w:val="28"/>
          <w:szCs w:val="28"/>
        </w:rPr>
        <w:t>9</w:t>
      </w:r>
      <w:r w:rsidR="00803C71" w:rsidRPr="0069073A">
        <w:rPr>
          <w:sz w:val="28"/>
          <w:szCs w:val="28"/>
        </w:rPr>
        <w:t xml:space="preserve"> года на</w:t>
      </w:r>
      <w:r w:rsidRPr="0069073A">
        <w:rPr>
          <w:sz w:val="28"/>
          <w:szCs w:val="28"/>
        </w:rPr>
        <w:t xml:space="preserve"> </w:t>
      </w:r>
      <w:r w:rsidR="0025634C" w:rsidRPr="0069073A">
        <w:rPr>
          <w:sz w:val="28"/>
          <w:szCs w:val="28"/>
        </w:rPr>
        <w:t>2</w:t>
      </w:r>
      <w:r w:rsidR="0069073A" w:rsidRPr="0069073A">
        <w:rPr>
          <w:sz w:val="28"/>
          <w:szCs w:val="28"/>
        </w:rPr>
        <w:t>9</w:t>
      </w:r>
      <w:r w:rsidR="0025634C" w:rsidRPr="0069073A">
        <w:rPr>
          <w:sz w:val="28"/>
          <w:szCs w:val="28"/>
        </w:rPr>
        <w:t>,</w:t>
      </w:r>
      <w:r w:rsidR="0069073A" w:rsidRPr="0069073A">
        <w:rPr>
          <w:sz w:val="28"/>
          <w:szCs w:val="28"/>
        </w:rPr>
        <w:t>5</w:t>
      </w:r>
      <w:r w:rsidR="0025634C" w:rsidRPr="0069073A">
        <w:rPr>
          <w:sz w:val="28"/>
          <w:szCs w:val="28"/>
        </w:rPr>
        <w:t>% в 20</w:t>
      </w:r>
      <w:r w:rsidR="0069073A" w:rsidRPr="0069073A">
        <w:rPr>
          <w:sz w:val="28"/>
          <w:szCs w:val="28"/>
        </w:rPr>
        <w:t>20</w:t>
      </w:r>
      <w:r w:rsidR="00142B7E" w:rsidRPr="0069073A">
        <w:rPr>
          <w:sz w:val="28"/>
          <w:szCs w:val="28"/>
        </w:rPr>
        <w:t xml:space="preserve"> году</w:t>
      </w:r>
      <w:r w:rsidR="00FD04B2" w:rsidRPr="0069073A">
        <w:rPr>
          <w:sz w:val="28"/>
          <w:szCs w:val="28"/>
        </w:rPr>
        <w:t>,</w:t>
      </w:r>
      <w:r w:rsidR="00142B7E" w:rsidRPr="0069073A">
        <w:rPr>
          <w:sz w:val="28"/>
          <w:szCs w:val="28"/>
        </w:rPr>
        <w:t xml:space="preserve"> </w:t>
      </w:r>
      <w:r w:rsidR="00FD04B2" w:rsidRPr="0069073A">
        <w:rPr>
          <w:sz w:val="28"/>
          <w:szCs w:val="28"/>
        </w:rPr>
        <w:t>на</w:t>
      </w:r>
      <w:r w:rsidR="00142B7E" w:rsidRPr="0069073A">
        <w:rPr>
          <w:sz w:val="28"/>
          <w:szCs w:val="28"/>
        </w:rPr>
        <w:t xml:space="preserve"> </w:t>
      </w:r>
      <w:r w:rsidR="00AC34B7" w:rsidRPr="0069073A">
        <w:rPr>
          <w:sz w:val="28"/>
          <w:szCs w:val="28"/>
        </w:rPr>
        <w:t>2</w:t>
      </w:r>
      <w:r w:rsidR="0069073A" w:rsidRPr="0069073A">
        <w:rPr>
          <w:sz w:val="28"/>
          <w:szCs w:val="28"/>
        </w:rPr>
        <w:t>8</w:t>
      </w:r>
      <w:r w:rsidR="0025634C" w:rsidRPr="0069073A">
        <w:rPr>
          <w:sz w:val="28"/>
          <w:szCs w:val="28"/>
        </w:rPr>
        <w:t>,</w:t>
      </w:r>
      <w:r w:rsidR="0069073A" w:rsidRPr="0069073A">
        <w:rPr>
          <w:sz w:val="28"/>
          <w:szCs w:val="28"/>
        </w:rPr>
        <w:t>8</w:t>
      </w:r>
      <w:r w:rsidRPr="0069073A">
        <w:rPr>
          <w:sz w:val="28"/>
          <w:szCs w:val="28"/>
        </w:rPr>
        <w:t>% в 20</w:t>
      </w:r>
      <w:r w:rsidR="00C744F7" w:rsidRPr="0069073A">
        <w:rPr>
          <w:sz w:val="28"/>
          <w:szCs w:val="28"/>
        </w:rPr>
        <w:t>2</w:t>
      </w:r>
      <w:r w:rsidR="0069073A" w:rsidRPr="0069073A">
        <w:rPr>
          <w:sz w:val="28"/>
          <w:szCs w:val="28"/>
        </w:rPr>
        <w:t>1</w:t>
      </w:r>
      <w:r w:rsidRPr="0069073A">
        <w:rPr>
          <w:sz w:val="28"/>
          <w:szCs w:val="28"/>
        </w:rPr>
        <w:t xml:space="preserve"> году</w:t>
      </w:r>
      <w:r w:rsidR="00FD04B2" w:rsidRPr="0069073A">
        <w:rPr>
          <w:sz w:val="28"/>
          <w:szCs w:val="28"/>
        </w:rPr>
        <w:t>, на</w:t>
      </w:r>
      <w:r w:rsidR="0025461B" w:rsidRPr="0069073A">
        <w:rPr>
          <w:sz w:val="28"/>
          <w:szCs w:val="28"/>
        </w:rPr>
        <w:t xml:space="preserve"> </w:t>
      </w:r>
      <w:r w:rsidR="00AC34B7" w:rsidRPr="0069073A">
        <w:rPr>
          <w:sz w:val="28"/>
          <w:szCs w:val="28"/>
        </w:rPr>
        <w:t>2</w:t>
      </w:r>
      <w:r w:rsidR="0069073A" w:rsidRPr="0069073A">
        <w:rPr>
          <w:sz w:val="28"/>
          <w:szCs w:val="28"/>
        </w:rPr>
        <w:t>8</w:t>
      </w:r>
      <w:r w:rsidR="0025461B" w:rsidRPr="0069073A">
        <w:rPr>
          <w:sz w:val="28"/>
          <w:szCs w:val="28"/>
        </w:rPr>
        <w:t>,</w:t>
      </w:r>
      <w:r w:rsidR="0069073A" w:rsidRPr="0069073A">
        <w:rPr>
          <w:sz w:val="28"/>
          <w:szCs w:val="28"/>
        </w:rPr>
        <w:t>1</w:t>
      </w:r>
      <w:r w:rsidR="0025461B" w:rsidRPr="0069073A">
        <w:rPr>
          <w:sz w:val="28"/>
          <w:szCs w:val="28"/>
        </w:rPr>
        <w:t>% в 20</w:t>
      </w:r>
      <w:r w:rsidR="00AC34B7" w:rsidRPr="0069073A">
        <w:rPr>
          <w:sz w:val="28"/>
          <w:szCs w:val="28"/>
        </w:rPr>
        <w:t>2</w:t>
      </w:r>
      <w:r w:rsidR="0069073A" w:rsidRPr="0069073A">
        <w:rPr>
          <w:sz w:val="28"/>
          <w:szCs w:val="28"/>
        </w:rPr>
        <w:t>2</w:t>
      </w:r>
      <w:r w:rsidR="0025461B" w:rsidRPr="0069073A">
        <w:rPr>
          <w:sz w:val="28"/>
          <w:szCs w:val="28"/>
        </w:rPr>
        <w:t xml:space="preserve"> году</w:t>
      </w:r>
      <w:r w:rsidRPr="0069073A">
        <w:rPr>
          <w:sz w:val="28"/>
          <w:szCs w:val="28"/>
        </w:rPr>
        <w:t>.</w:t>
      </w:r>
    </w:p>
    <w:p w:rsidR="00DD7EE4" w:rsidRPr="007E45F6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E45F6">
        <w:rPr>
          <w:sz w:val="28"/>
          <w:szCs w:val="28"/>
        </w:rPr>
        <w:t xml:space="preserve">Поступление </w:t>
      </w:r>
      <w:r w:rsidRPr="007E45F6">
        <w:rPr>
          <w:b/>
          <w:sz w:val="28"/>
          <w:szCs w:val="28"/>
        </w:rPr>
        <w:t xml:space="preserve">налога на доходы физических лиц </w:t>
      </w:r>
      <w:r w:rsidR="00C6177A" w:rsidRPr="007E45F6">
        <w:rPr>
          <w:sz w:val="28"/>
          <w:szCs w:val="28"/>
        </w:rPr>
        <w:t>(далее – НДФЛ) в бюджет поселения</w:t>
      </w:r>
      <w:r w:rsidRPr="007E45F6">
        <w:rPr>
          <w:sz w:val="28"/>
          <w:szCs w:val="28"/>
        </w:rPr>
        <w:t xml:space="preserve"> на 20</w:t>
      </w:r>
      <w:r w:rsidR="007E45F6" w:rsidRPr="007E45F6">
        <w:rPr>
          <w:sz w:val="28"/>
          <w:szCs w:val="28"/>
        </w:rPr>
        <w:t>20</w:t>
      </w:r>
      <w:r w:rsidRPr="007E45F6">
        <w:rPr>
          <w:sz w:val="28"/>
          <w:szCs w:val="28"/>
        </w:rPr>
        <w:t xml:space="preserve"> год прогнозируется в </w:t>
      </w:r>
      <w:r w:rsidR="00F21347" w:rsidRPr="007E45F6">
        <w:rPr>
          <w:sz w:val="28"/>
          <w:szCs w:val="28"/>
        </w:rPr>
        <w:t>объеме</w:t>
      </w:r>
      <w:r w:rsidRPr="007E45F6">
        <w:rPr>
          <w:sz w:val="28"/>
          <w:szCs w:val="28"/>
        </w:rPr>
        <w:t xml:space="preserve"> </w:t>
      </w:r>
      <w:r w:rsidR="00512F05" w:rsidRPr="007E45F6">
        <w:rPr>
          <w:sz w:val="28"/>
          <w:szCs w:val="28"/>
        </w:rPr>
        <w:t>34</w:t>
      </w:r>
      <w:r w:rsidR="007E45F6" w:rsidRPr="007E45F6">
        <w:rPr>
          <w:sz w:val="28"/>
          <w:szCs w:val="28"/>
        </w:rPr>
        <w:t>7</w:t>
      </w:r>
      <w:r w:rsidR="006024BD" w:rsidRPr="007E45F6">
        <w:rPr>
          <w:sz w:val="28"/>
          <w:szCs w:val="28"/>
        </w:rPr>
        <w:t>,</w:t>
      </w:r>
      <w:r w:rsidR="007E45F6" w:rsidRPr="007E45F6">
        <w:rPr>
          <w:sz w:val="28"/>
          <w:szCs w:val="28"/>
        </w:rPr>
        <w:t>9</w:t>
      </w:r>
      <w:r w:rsidR="0025634C" w:rsidRPr="007E45F6">
        <w:rPr>
          <w:sz w:val="28"/>
          <w:szCs w:val="28"/>
        </w:rPr>
        <w:t xml:space="preserve"> тыс.</w:t>
      </w:r>
      <w:r w:rsidR="00C6177A" w:rsidRPr="007E45F6">
        <w:rPr>
          <w:sz w:val="28"/>
          <w:szCs w:val="28"/>
        </w:rPr>
        <w:t xml:space="preserve"> рублей, что на </w:t>
      </w:r>
      <w:r w:rsidR="00512F05" w:rsidRPr="007E45F6">
        <w:rPr>
          <w:sz w:val="28"/>
          <w:szCs w:val="28"/>
        </w:rPr>
        <w:t>2</w:t>
      </w:r>
      <w:r w:rsidR="007E45F6" w:rsidRPr="007E45F6">
        <w:rPr>
          <w:sz w:val="28"/>
          <w:szCs w:val="28"/>
        </w:rPr>
        <w:t>13</w:t>
      </w:r>
      <w:r w:rsidR="00EB71FD" w:rsidRPr="007E45F6">
        <w:rPr>
          <w:sz w:val="28"/>
          <w:szCs w:val="28"/>
        </w:rPr>
        <w:t>,</w:t>
      </w:r>
      <w:r w:rsidR="007E45F6" w:rsidRPr="007E45F6">
        <w:rPr>
          <w:sz w:val="28"/>
          <w:szCs w:val="28"/>
        </w:rPr>
        <w:t>7</w:t>
      </w:r>
      <w:r w:rsidR="0025634C" w:rsidRPr="007E45F6">
        <w:rPr>
          <w:sz w:val="28"/>
          <w:szCs w:val="28"/>
        </w:rPr>
        <w:t xml:space="preserve"> тыс.</w:t>
      </w:r>
      <w:r w:rsidRPr="007E45F6">
        <w:rPr>
          <w:sz w:val="28"/>
          <w:szCs w:val="28"/>
        </w:rPr>
        <w:t xml:space="preserve"> рублей, или </w:t>
      </w:r>
      <w:r w:rsidR="007E45F6" w:rsidRPr="007E45F6">
        <w:rPr>
          <w:sz w:val="28"/>
          <w:szCs w:val="28"/>
        </w:rPr>
        <w:t>в</w:t>
      </w:r>
      <w:r w:rsidR="00F21347" w:rsidRPr="007E45F6">
        <w:rPr>
          <w:sz w:val="28"/>
          <w:szCs w:val="28"/>
        </w:rPr>
        <w:t xml:space="preserve"> </w:t>
      </w:r>
      <w:r w:rsidR="00512F05" w:rsidRPr="007E45F6">
        <w:rPr>
          <w:sz w:val="28"/>
          <w:szCs w:val="28"/>
        </w:rPr>
        <w:t>2</w:t>
      </w:r>
      <w:r w:rsidR="007E45F6" w:rsidRPr="007E45F6">
        <w:rPr>
          <w:sz w:val="28"/>
          <w:szCs w:val="28"/>
        </w:rPr>
        <w:t>,59</w:t>
      </w:r>
      <w:r w:rsidR="00C6177A" w:rsidRPr="007E45F6">
        <w:rPr>
          <w:sz w:val="28"/>
          <w:szCs w:val="28"/>
        </w:rPr>
        <w:t xml:space="preserve"> </w:t>
      </w:r>
      <w:r w:rsidR="007E45F6" w:rsidRPr="007E45F6">
        <w:rPr>
          <w:sz w:val="28"/>
          <w:szCs w:val="28"/>
        </w:rPr>
        <w:t>раза</w:t>
      </w:r>
      <w:r w:rsidRPr="007E45F6">
        <w:rPr>
          <w:sz w:val="28"/>
          <w:szCs w:val="28"/>
        </w:rPr>
        <w:t xml:space="preserve"> </w:t>
      </w:r>
      <w:r w:rsidR="007E45F6" w:rsidRPr="007E45F6">
        <w:rPr>
          <w:sz w:val="28"/>
          <w:szCs w:val="28"/>
        </w:rPr>
        <w:t>выш</w:t>
      </w:r>
      <w:r w:rsidR="0025634C" w:rsidRPr="007E45F6">
        <w:rPr>
          <w:sz w:val="28"/>
          <w:szCs w:val="28"/>
        </w:rPr>
        <w:t>е</w:t>
      </w:r>
      <w:r w:rsidRPr="007E45F6">
        <w:rPr>
          <w:sz w:val="28"/>
          <w:szCs w:val="28"/>
        </w:rPr>
        <w:t xml:space="preserve"> </w:t>
      </w:r>
      <w:r w:rsidR="00F21347" w:rsidRPr="007E45F6">
        <w:rPr>
          <w:sz w:val="28"/>
          <w:szCs w:val="28"/>
        </w:rPr>
        <w:t>планов</w:t>
      </w:r>
      <w:r w:rsidR="0025634C" w:rsidRPr="007E45F6">
        <w:rPr>
          <w:sz w:val="28"/>
          <w:szCs w:val="28"/>
        </w:rPr>
        <w:t>ого</w:t>
      </w:r>
      <w:r w:rsidR="00F21347" w:rsidRPr="007E45F6">
        <w:rPr>
          <w:sz w:val="28"/>
          <w:szCs w:val="28"/>
        </w:rPr>
        <w:t xml:space="preserve"> уров</w:t>
      </w:r>
      <w:r w:rsidR="0025634C" w:rsidRPr="007E45F6">
        <w:rPr>
          <w:sz w:val="28"/>
          <w:szCs w:val="28"/>
        </w:rPr>
        <w:t>ня</w:t>
      </w:r>
      <w:r w:rsidR="00F21347" w:rsidRPr="007E45F6">
        <w:rPr>
          <w:sz w:val="28"/>
          <w:szCs w:val="28"/>
        </w:rPr>
        <w:t xml:space="preserve"> бюджета 201</w:t>
      </w:r>
      <w:r w:rsidR="007E45F6" w:rsidRPr="007E45F6">
        <w:rPr>
          <w:sz w:val="28"/>
          <w:szCs w:val="28"/>
        </w:rPr>
        <w:t>9</w:t>
      </w:r>
      <w:r w:rsidRPr="007E45F6">
        <w:rPr>
          <w:sz w:val="28"/>
          <w:szCs w:val="28"/>
        </w:rPr>
        <w:t xml:space="preserve"> года</w:t>
      </w:r>
      <w:r w:rsidR="00F21347" w:rsidRPr="007E45F6">
        <w:rPr>
          <w:sz w:val="28"/>
          <w:szCs w:val="28"/>
        </w:rPr>
        <w:t>.</w:t>
      </w:r>
    </w:p>
    <w:p w:rsidR="00F36BCA" w:rsidRPr="001D7048" w:rsidRDefault="000062FA" w:rsidP="00F36BCA">
      <w:pPr>
        <w:spacing w:before="60" w:after="60"/>
        <w:ind w:firstLine="709"/>
        <w:jc w:val="both"/>
        <w:rPr>
          <w:sz w:val="28"/>
          <w:szCs w:val="28"/>
        </w:rPr>
      </w:pPr>
      <w:r w:rsidRPr="001D7048">
        <w:rPr>
          <w:sz w:val="28"/>
          <w:szCs w:val="28"/>
        </w:rPr>
        <w:t xml:space="preserve">В основу расчета прогноза </w:t>
      </w:r>
      <w:r w:rsidR="00DD7EE4" w:rsidRPr="001D7048">
        <w:rPr>
          <w:sz w:val="28"/>
          <w:szCs w:val="28"/>
        </w:rPr>
        <w:t xml:space="preserve">НДФЛ </w:t>
      </w:r>
      <w:r w:rsidR="001D7048" w:rsidRPr="001D7048">
        <w:rPr>
          <w:sz w:val="28"/>
          <w:szCs w:val="28"/>
        </w:rPr>
        <w:t>на 2020</w:t>
      </w:r>
      <w:r w:rsidRPr="001D7048">
        <w:rPr>
          <w:sz w:val="28"/>
          <w:szCs w:val="28"/>
        </w:rPr>
        <w:t xml:space="preserve"> год приняты ожидаемая</w:t>
      </w:r>
      <w:r w:rsidR="00DD7EE4" w:rsidRPr="001D7048">
        <w:rPr>
          <w:sz w:val="28"/>
          <w:szCs w:val="28"/>
        </w:rPr>
        <w:t xml:space="preserve"> оценк</w:t>
      </w:r>
      <w:r w:rsidRPr="001D7048">
        <w:rPr>
          <w:sz w:val="28"/>
          <w:szCs w:val="28"/>
        </w:rPr>
        <w:t>а</w:t>
      </w:r>
      <w:r w:rsidR="00DD7EE4" w:rsidRPr="001D7048">
        <w:rPr>
          <w:sz w:val="28"/>
          <w:szCs w:val="28"/>
        </w:rPr>
        <w:t xml:space="preserve"> поступления налога в 201</w:t>
      </w:r>
      <w:r w:rsidR="001D7048" w:rsidRPr="001D7048">
        <w:rPr>
          <w:sz w:val="28"/>
          <w:szCs w:val="28"/>
        </w:rPr>
        <w:t>9</w:t>
      </w:r>
      <w:r w:rsidR="00DD7EE4" w:rsidRPr="001D7048">
        <w:rPr>
          <w:sz w:val="28"/>
          <w:szCs w:val="28"/>
        </w:rPr>
        <w:t xml:space="preserve"> году,</w:t>
      </w:r>
      <w:r w:rsidRPr="001D7048">
        <w:rPr>
          <w:sz w:val="28"/>
          <w:szCs w:val="28"/>
        </w:rPr>
        <w:t xml:space="preserve"> прогноз ФОТ на 20</w:t>
      </w:r>
      <w:r w:rsidR="001D7048" w:rsidRPr="001D7048">
        <w:rPr>
          <w:sz w:val="28"/>
          <w:szCs w:val="28"/>
        </w:rPr>
        <w:t>20</w:t>
      </w:r>
      <w:r w:rsidRPr="001D7048">
        <w:rPr>
          <w:sz w:val="28"/>
          <w:szCs w:val="28"/>
        </w:rPr>
        <w:t xml:space="preserve"> год и доля налога в ФОТ. </w:t>
      </w:r>
      <w:r w:rsidR="00F36BCA" w:rsidRPr="001D7048">
        <w:rPr>
          <w:sz w:val="28"/>
          <w:szCs w:val="28"/>
        </w:rPr>
        <w:t>В основу расчета НДФЛ на плановый период 20</w:t>
      </w:r>
      <w:r w:rsidR="00512F05" w:rsidRPr="001D7048">
        <w:rPr>
          <w:sz w:val="28"/>
          <w:szCs w:val="28"/>
        </w:rPr>
        <w:t>2</w:t>
      </w:r>
      <w:r w:rsidR="001D7048" w:rsidRPr="001D7048">
        <w:rPr>
          <w:sz w:val="28"/>
          <w:szCs w:val="28"/>
        </w:rPr>
        <w:t>1</w:t>
      </w:r>
      <w:r w:rsidR="00F36BCA" w:rsidRPr="001D7048">
        <w:rPr>
          <w:sz w:val="28"/>
          <w:szCs w:val="28"/>
        </w:rPr>
        <w:t>-20</w:t>
      </w:r>
      <w:r w:rsidR="00E42E07" w:rsidRPr="001D7048">
        <w:rPr>
          <w:sz w:val="28"/>
          <w:szCs w:val="28"/>
        </w:rPr>
        <w:t>2</w:t>
      </w:r>
      <w:r w:rsidR="001D7048" w:rsidRPr="001D7048">
        <w:rPr>
          <w:sz w:val="28"/>
          <w:szCs w:val="28"/>
        </w:rPr>
        <w:t>2</w:t>
      </w:r>
      <w:r w:rsidR="00F36BCA" w:rsidRPr="001D7048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8875F7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875F7">
        <w:rPr>
          <w:sz w:val="28"/>
          <w:szCs w:val="28"/>
        </w:rPr>
        <w:t xml:space="preserve">В структуре налоговых доходов бюджета поселения на долю налога на доходы физических лиц в </w:t>
      </w:r>
      <w:r w:rsidR="001D7048" w:rsidRPr="008875F7">
        <w:rPr>
          <w:sz w:val="28"/>
          <w:szCs w:val="28"/>
        </w:rPr>
        <w:t>2020</w:t>
      </w:r>
      <w:r w:rsidR="00F36BCA" w:rsidRPr="008875F7">
        <w:rPr>
          <w:sz w:val="28"/>
          <w:szCs w:val="28"/>
        </w:rPr>
        <w:t xml:space="preserve"> году приходится </w:t>
      </w:r>
      <w:r w:rsidR="001D7048" w:rsidRPr="008875F7">
        <w:rPr>
          <w:sz w:val="28"/>
          <w:szCs w:val="28"/>
        </w:rPr>
        <w:t>13</w:t>
      </w:r>
      <w:r w:rsidR="00F36BCA" w:rsidRPr="008875F7">
        <w:rPr>
          <w:sz w:val="28"/>
          <w:szCs w:val="28"/>
        </w:rPr>
        <w:t>,</w:t>
      </w:r>
      <w:r w:rsidR="001D7048" w:rsidRPr="008875F7">
        <w:rPr>
          <w:sz w:val="28"/>
          <w:szCs w:val="28"/>
        </w:rPr>
        <w:t>1</w:t>
      </w:r>
      <w:r w:rsidR="00680BA4" w:rsidRPr="008875F7">
        <w:rPr>
          <w:sz w:val="28"/>
          <w:szCs w:val="28"/>
        </w:rPr>
        <w:t>%, в 202</w:t>
      </w:r>
      <w:r w:rsidR="001D7048" w:rsidRPr="008875F7">
        <w:rPr>
          <w:sz w:val="28"/>
          <w:szCs w:val="28"/>
        </w:rPr>
        <w:t>1</w:t>
      </w:r>
      <w:r w:rsidR="00F36BCA" w:rsidRPr="008875F7">
        <w:rPr>
          <w:sz w:val="28"/>
          <w:szCs w:val="28"/>
        </w:rPr>
        <w:t xml:space="preserve"> и 20</w:t>
      </w:r>
      <w:r w:rsidR="0059428A" w:rsidRPr="008875F7">
        <w:rPr>
          <w:sz w:val="28"/>
          <w:szCs w:val="28"/>
        </w:rPr>
        <w:t>2</w:t>
      </w:r>
      <w:r w:rsidR="001D7048" w:rsidRPr="008875F7">
        <w:rPr>
          <w:sz w:val="28"/>
          <w:szCs w:val="28"/>
        </w:rPr>
        <w:t>2</w:t>
      </w:r>
      <w:r w:rsidR="00F36BCA" w:rsidRPr="008875F7">
        <w:rPr>
          <w:sz w:val="28"/>
          <w:szCs w:val="28"/>
        </w:rPr>
        <w:t xml:space="preserve"> годах соответственно </w:t>
      </w:r>
      <w:r w:rsidR="001D7048" w:rsidRPr="008875F7">
        <w:rPr>
          <w:sz w:val="28"/>
          <w:szCs w:val="28"/>
        </w:rPr>
        <w:t>13,3</w:t>
      </w:r>
      <w:r w:rsidR="00680BA4" w:rsidRPr="008875F7">
        <w:rPr>
          <w:sz w:val="28"/>
          <w:szCs w:val="28"/>
        </w:rPr>
        <w:t xml:space="preserve"> и </w:t>
      </w:r>
      <w:r w:rsidR="008875F7" w:rsidRPr="008875F7">
        <w:rPr>
          <w:sz w:val="28"/>
          <w:szCs w:val="28"/>
        </w:rPr>
        <w:t>14,0</w:t>
      </w:r>
      <w:r w:rsidR="00F36BCA" w:rsidRPr="008875F7">
        <w:rPr>
          <w:sz w:val="28"/>
          <w:szCs w:val="28"/>
        </w:rPr>
        <w:t xml:space="preserve"> процента.</w:t>
      </w:r>
    </w:p>
    <w:p w:rsidR="00232EE9" w:rsidRPr="00AC093E" w:rsidRDefault="00F21347" w:rsidP="0023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93E">
        <w:rPr>
          <w:sz w:val="28"/>
          <w:szCs w:val="28"/>
        </w:rPr>
        <w:t xml:space="preserve">В </w:t>
      </w:r>
      <w:r w:rsidR="00085D27" w:rsidRPr="00AC093E">
        <w:rPr>
          <w:sz w:val="28"/>
          <w:szCs w:val="28"/>
        </w:rPr>
        <w:t>плановом периоде 20</w:t>
      </w:r>
      <w:r w:rsidR="004251F1" w:rsidRPr="00AC093E">
        <w:rPr>
          <w:sz w:val="28"/>
          <w:szCs w:val="28"/>
        </w:rPr>
        <w:t>2</w:t>
      </w:r>
      <w:r w:rsidR="00AC093E" w:rsidRPr="00AC093E">
        <w:rPr>
          <w:sz w:val="28"/>
          <w:szCs w:val="28"/>
        </w:rPr>
        <w:t>1</w:t>
      </w:r>
      <w:r w:rsidR="009F54B7" w:rsidRPr="00AC093E">
        <w:rPr>
          <w:sz w:val="28"/>
          <w:szCs w:val="28"/>
        </w:rPr>
        <w:t xml:space="preserve"> и 202</w:t>
      </w:r>
      <w:r w:rsidR="00AC093E" w:rsidRPr="00AC093E">
        <w:rPr>
          <w:sz w:val="28"/>
          <w:szCs w:val="28"/>
        </w:rPr>
        <w:t>2</w:t>
      </w:r>
      <w:r w:rsidRPr="00AC093E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AC093E" w:rsidRPr="00AC093E">
        <w:rPr>
          <w:sz w:val="28"/>
          <w:szCs w:val="28"/>
        </w:rPr>
        <w:t>358,8</w:t>
      </w:r>
      <w:r w:rsidRPr="00AC093E">
        <w:rPr>
          <w:sz w:val="28"/>
          <w:szCs w:val="28"/>
        </w:rPr>
        <w:t xml:space="preserve"> и </w:t>
      </w:r>
      <w:r w:rsidR="00AC093E" w:rsidRPr="00AC093E">
        <w:rPr>
          <w:sz w:val="28"/>
          <w:szCs w:val="28"/>
        </w:rPr>
        <w:t>384,8</w:t>
      </w:r>
      <w:r w:rsidR="00085D27" w:rsidRPr="00AC093E">
        <w:rPr>
          <w:sz w:val="28"/>
          <w:szCs w:val="28"/>
        </w:rPr>
        <w:t xml:space="preserve"> тыс.</w:t>
      </w:r>
      <w:r w:rsidRPr="00AC093E">
        <w:rPr>
          <w:sz w:val="28"/>
          <w:szCs w:val="28"/>
        </w:rPr>
        <w:t xml:space="preserve"> рублей, темпы роста налога к предыд</w:t>
      </w:r>
      <w:r w:rsidR="003A4AD3" w:rsidRPr="00AC093E">
        <w:rPr>
          <w:sz w:val="28"/>
          <w:szCs w:val="28"/>
        </w:rPr>
        <w:t xml:space="preserve">ущему году составят </w:t>
      </w:r>
      <w:r w:rsidR="00E87357" w:rsidRPr="00AC093E">
        <w:rPr>
          <w:sz w:val="28"/>
          <w:szCs w:val="28"/>
        </w:rPr>
        <w:t>1</w:t>
      </w:r>
      <w:r w:rsidR="00EB71FD" w:rsidRPr="00AC093E">
        <w:rPr>
          <w:sz w:val="28"/>
          <w:szCs w:val="28"/>
        </w:rPr>
        <w:t>0</w:t>
      </w:r>
      <w:r w:rsidR="00AC093E" w:rsidRPr="00AC093E">
        <w:rPr>
          <w:sz w:val="28"/>
          <w:szCs w:val="28"/>
        </w:rPr>
        <w:t>3</w:t>
      </w:r>
      <w:r w:rsidR="009F54B7" w:rsidRPr="00AC093E">
        <w:rPr>
          <w:sz w:val="28"/>
          <w:szCs w:val="28"/>
        </w:rPr>
        <w:t>,</w:t>
      </w:r>
      <w:r w:rsidR="004251F1" w:rsidRPr="00AC093E">
        <w:rPr>
          <w:sz w:val="28"/>
          <w:szCs w:val="28"/>
        </w:rPr>
        <w:t>1</w:t>
      </w:r>
      <w:r w:rsidR="003A4AD3" w:rsidRPr="00AC093E">
        <w:rPr>
          <w:sz w:val="28"/>
          <w:szCs w:val="28"/>
        </w:rPr>
        <w:t xml:space="preserve"> </w:t>
      </w:r>
      <w:r w:rsidR="00E87357" w:rsidRPr="00AC093E">
        <w:rPr>
          <w:sz w:val="28"/>
          <w:szCs w:val="28"/>
        </w:rPr>
        <w:t>процента</w:t>
      </w:r>
      <w:r w:rsidR="009F54B7" w:rsidRPr="00AC093E">
        <w:rPr>
          <w:sz w:val="28"/>
          <w:szCs w:val="28"/>
        </w:rPr>
        <w:t xml:space="preserve"> и 10</w:t>
      </w:r>
      <w:r w:rsidR="00AC093E" w:rsidRPr="00AC093E">
        <w:rPr>
          <w:sz w:val="28"/>
          <w:szCs w:val="28"/>
        </w:rPr>
        <w:t>7</w:t>
      </w:r>
      <w:r w:rsidR="009F54B7" w:rsidRPr="00AC093E">
        <w:rPr>
          <w:sz w:val="28"/>
          <w:szCs w:val="28"/>
        </w:rPr>
        <w:t>,</w:t>
      </w:r>
      <w:r w:rsidR="00AC093E" w:rsidRPr="00AC093E">
        <w:rPr>
          <w:sz w:val="28"/>
          <w:szCs w:val="28"/>
        </w:rPr>
        <w:t>2</w:t>
      </w:r>
      <w:r w:rsidR="009F54B7" w:rsidRPr="00AC093E">
        <w:rPr>
          <w:sz w:val="28"/>
          <w:szCs w:val="28"/>
        </w:rPr>
        <w:t xml:space="preserve"> процента</w:t>
      </w:r>
      <w:r w:rsidR="00E87357" w:rsidRPr="00AC093E">
        <w:rPr>
          <w:sz w:val="28"/>
          <w:szCs w:val="28"/>
        </w:rPr>
        <w:t xml:space="preserve"> </w:t>
      </w:r>
      <w:r w:rsidR="009F54B7" w:rsidRPr="00AC093E">
        <w:rPr>
          <w:sz w:val="28"/>
          <w:szCs w:val="28"/>
        </w:rPr>
        <w:t>соответствен</w:t>
      </w:r>
      <w:r w:rsidRPr="00AC093E">
        <w:rPr>
          <w:sz w:val="28"/>
          <w:szCs w:val="28"/>
        </w:rPr>
        <w:t xml:space="preserve">но. </w:t>
      </w:r>
      <w:r w:rsidR="00232EE9" w:rsidRPr="00AC093E">
        <w:rPr>
          <w:sz w:val="28"/>
          <w:szCs w:val="28"/>
        </w:rPr>
        <w:t xml:space="preserve">Темп </w:t>
      </w:r>
      <w:r w:rsidR="00AC093E" w:rsidRPr="00AC093E">
        <w:rPr>
          <w:sz w:val="28"/>
          <w:szCs w:val="28"/>
        </w:rPr>
        <w:t>роста</w:t>
      </w:r>
      <w:r w:rsidR="00232EE9" w:rsidRPr="00AC093E">
        <w:rPr>
          <w:sz w:val="28"/>
          <w:szCs w:val="28"/>
        </w:rPr>
        <w:t xml:space="preserve"> доходов по налогу на доходы физических лиц 20</w:t>
      </w:r>
      <w:r w:rsidR="009F54B7" w:rsidRPr="00AC093E">
        <w:rPr>
          <w:sz w:val="28"/>
          <w:szCs w:val="28"/>
        </w:rPr>
        <w:t>2</w:t>
      </w:r>
      <w:r w:rsidR="00AC093E" w:rsidRPr="00AC093E">
        <w:rPr>
          <w:sz w:val="28"/>
          <w:szCs w:val="28"/>
        </w:rPr>
        <w:t>2</w:t>
      </w:r>
      <w:r w:rsidR="00232EE9" w:rsidRPr="00AC093E">
        <w:rPr>
          <w:sz w:val="28"/>
          <w:szCs w:val="28"/>
        </w:rPr>
        <w:t xml:space="preserve"> года к плановому уровню бюджета 201</w:t>
      </w:r>
      <w:r w:rsidR="00AC093E" w:rsidRPr="00AC093E">
        <w:rPr>
          <w:sz w:val="28"/>
          <w:szCs w:val="28"/>
        </w:rPr>
        <w:t>9</w:t>
      </w:r>
      <w:r w:rsidR="009F54B7" w:rsidRPr="00AC093E">
        <w:rPr>
          <w:sz w:val="28"/>
          <w:szCs w:val="28"/>
        </w:rPr>
        <w:t xml:space="preserve"> года составит </w:t>
      </w:r>
      <w:r w:rsidR="00AC093E" w:rsidRPr="00AC093E">
        <w:rPr>
          <w:sz w:val="28"/>
          <w:szCs w:val="28"/>
        </w:rPr>
        <w:t>286,7</w:t>
      </w:r>
      <w:r w:rsidR="008409C2" w:rsidRPr="00AC093E">
        <w:rPr>
          <w:sz w:val="28"/>
          <w:szCs w:val="28"/>
        </w:rPr>
        <w:t xml:space="preserve"> %.</w:t>
      </w:r>
    </w:p>
    <w:p w:rsidR="005035D3" w:rsidRPr="004B23D7" w:rsidRDefault="000062FA" w:rsidP="005035D3">
      <w:pPr>
        <w:spacing w:before="60" w:after="60"/>
        <w:ind w:firstLine="709"/>
        <w:jc w:val="both"/>
        <w:rPr>
          <w:sz w:val="28"/>
          <w:szCs w:val="28"/>
        </w:rPr>
      </w:pPr>
      <w:r w:rsidRPr="004B23D7">
        <w:rPr>
          <w:sz w:val="28"/>
          <w:szCs w:val="28"/>
        </w:rPr>
        <w:t xml:space="preserve">Прогноз поступления </w:t>
      </w:r>
      <w:r w:rsidRPr="004B23D7">
        <w:rPr>
          <w:b/>
          <w:sz w:val="28"/>
          <w:szCs w:val="28"/>
        </w:rPr>
        <w:t xml:space="preserve">единого сельскохозяйственного налога </w:t>
      </w:r>
      <w:r w:rsidRPr="004B23D7">
        <w:rPr>
          <w:sz w:val="28"/>
          <w:szCs w:val="28"/>
        </w:rPr>
        <w:t xml:space="preserve">в бюджет поселения </w:t>
      </w:r>
      <w:r w:rsidR="00AF392F" w:rsidRPr="004B23D7">
        <w:rPr>
          <w:sz w:val="28"/>
          <w:szCs w:val="28"/>
        </w:rPr>
        <w:t>на 20</w:t>
      </w:r>
      <w:r w:rsidR="004B23D7" w:rsidRPr="004B23D7">
        <w:rPr>
          <w:sz w:val="28"/>
          <w:szCs w:val="28"/>
        </w:rPr>
        <w:t>20</w:t>
      </w:r>
      <w:r w:rsidR="00267768" w:rsidRPr="004B23D7">
        <w:rPr>
          <w:sz w:val="28"/>
          <w:szCs w:val="28"/>
        </w:rPr>
        <w:t xml:space="preserve"> год </w:t>
      </w:r>
      <w:r w:rsidR="00AF392F" w:rsidRPr="004B23D7">
        <w:rPr>
          <w:sz w:val="28"/>
          <w:szCs w:val="28"/>
        </w:rPr>
        <w:t>прогнозиру</w:t>
      </w:r>
      <w:r w:rsidR="00267768" w:rsidRPr="004B23D7">
        <w:rPr>
          <w:sz w:val="28"/>
          <w:szCs w:val="28"/>
        </w:rPr>
        <w:t>е</w:t>
      </w:r>
      <w:r w:rsidR="00AF392F" w:rsidRPr="004B23D7">
        <w:rPr>
          <w:sz w:val="28"/>
          <w:szCs w:val="28"/>
        </w:rPr>
        <w:t xml:space="preserve">тся в сумме </w:t>
      </w:r>
      <w:r w:rsidR="004B23D7" w:rsidRPr="004B23D7">
        <w:rPr>
          <w:sz w:val="28"/>
          <w:szCs w:val="28"/>
        </w:rPr>
        <w:t>14</w:t>
      </w:r>
      <w:r w:rsidR="00AF392F" w:rsidRPr="004B23D7">
        <w:rPr>
          <w:sz w:val="28"/>
          <w:szCs w:val="28"/>
        </w:rPr>
        <w:t>,</w:t>
      </w:r>
      <w:r w:rsidR="00267768" w:rsidRPr="004B23D7">
        <w:rPr>
          <w:sz w:val="28"/>
          <w:szCs w:val="28"/>
        </w:rPr>
        <w:t>1 тыс.  рублей</w:t>
      </w:r>
      <w:r w:rsidR="00AF392F" w:rsidRPr="004B23D7">
        <w:rPr>
          <w:sz w:val="28"/>
          <w:szCs w:val="28"/>
        </w:rPr>
        <w:t xml:space="preserve">, что на </w:t>
      </w:r>
      <w:r w:rsidR="004B23D7" w:rsidRPr="004B23D7">
        <w:rPr>
          <w:sz w:val="28"/>
          <w:szCs w:val="28"/>
        </w:rPr>
        <w:t>8</w:t>
      </w:r>
      <w:r w:rsidR="00AF392F" w:rsidRPr="004B23D7">
        <w:rPr>
          <w:sz w:val="28"/>
          <w:szCs w:val="28"/>
        </w:rPr>
        <w:t>,</w:t>
      </w:r>
      <w:r w:rsidR="004B23D7" w:rsidRPr="004B23D7">
        <w:rPr>
          <w:sz w:val="28"/>
          <w:szCs w:val="28"/>
        </w:rPr>
        <w:t>0 тыс. рублей, или на 1</w:t>
      </w:r>
      <w:r w:rsidR="00267768" w:rsidRPr="004B23D7">
        <w:rPr>
          <w:sz w:val="28"/>
          <w:szCs w:val="28"/>
        </w:rPr>
        <w:t>3</w:t>
      </w:r>
      <w:r w:rsidR="004B23D7" w:rsidRPr="004B23D7">
        <w:rPr>
          <w:sz w:val="28"/>
          <w:szCs w:val="28"/>
        </w:rPr>
        <w:t>1</w:t>
      </w:r>
      <w:r w:rsidR="00AF392F" w:rsidRPr="004B23D7">
        <w:rPr>
          <w:sz w:val="28"/>
          <w:szCs w:val="28"/>
        </w:rPr>
        <w:t>,</w:t>
      </w:r>
      <w:r w:rsidR="004B23D7" w:rsidRPr="004B23D7">
        <w:rPr>
          <w:sz w:val="28"/>
          <w:szCs w:val="28"/>
        </w:rPr>
        <w:t>1</w:t>
      </w:r>
      <w:r w:rsidR="00AF392F" w:rsidRPr="004B23D7">
        <w:rPr>
          <w:sz w:val="28"/>
          <w:szCs w:val="28"/>
        </w:rPr>
        <w:t>% выше планового уровня 201</w:t>
      </w:r>
      <w:r w:rsidR="004B23D7" w:rsidRPr="004B23D7">
        <w:rPr>
          <w:sz w:val="28"/>
          <w:szCs w:val="28"/>
        </w:rPr>
        <w:t>9</w:t>
      </w:r>
      <w:r w:rsidR="00AF392F" w:rsidRPr="004B23D7">
        <w:rPr>
          <w:sz w:val="28"/>
          <w:szCs w:val="28"/>
        </w:rPr>
        <w:t xml:space="preserve"> года. </w:t>
      </w:r>
      <w:r w:rsidR="00267768" w:rsidRPr="004B23D7">
        <w:rPr>
          <w:sz w:val="28"/>
          <w:szCs w:val="28"/>
        </w:rPr>
        <w:t>Поступления единого сельскохозяйственного налога</w:t>
      </w:r>
      <w:r w:rsidR="00267768" w:rsidRPr="004B23D7">
        <w:rPr>
          <w:b/>
          <w:sz w:val="28"/>
          <w:szCs w:val="28"/>
        </w:rPr>
        <w:t xml:space="preserve"> </w:t>
      </w:r>
      <w:r w:rsidR="00267768" w:rsidRPr="004B23D7">
        <w:rPr>
          <w:sz w:val="28"/>
          <w:szCs w:val="28"/>
        </w:rPr>
        <w:t>в бюджет поселения на плановый период 202</w:t>
      </w:r>
      <w:r w:rsidR="004B23D7" w:rsidRPr="004B23D7">
        <w:rPr>
          <w:sz w:val="28"/>
          <w:szCs w:val="28"/>
        </w:rPr>
        <w:t>1</w:t>
      </w:r>
      <w:r w:rsidR="00267768" w:rsidRPr="004B23D7">
        <w:rPr>
          <w:sz w:val="28"/>
          <w:szCs w:val="28"/>
        </w:rPr>
        <w:t>-202</w:t>
      </w:r>
      <w:r w:rsidR="004B23D7" w:rsidRPr="004B23D7">
        <w:rPr>
          <w:sz w:val="28"/>
          <w:szCs w:val="28"/>
        </w:rPr>
        <w:t>2</w:t>
      </w:r>
      <w:r w:rsidR="00267768" w:rsidRPr="004B23D7">
        <w:rPr>
          <w:sz w:val="28"/>
          <w:szCs w:val="28"/>
        </w:rPr>
        <w:t xml:space="preserve"> года прогнозируются в сумме </w:t>
      </w:r>
      <w:r w:rsidR="004B23D7" w:rsidRPr="004B23D7">
        <w:rPr>
          <w:sz w:val="28"/>
          <w:szCs w:val="28"/>
        </w:rPr>
        <w:t>15</w:t>
      </w:r>
      <w:r w:rsidR="00267768" w:rsidRPr="004B23D7">
        <w:rPr>
          <w:sz w:val="28"/>
          <w:szCs w:val="28"/>
        </w:rPr>
        <w:t>,</w:t>
      </w:r>
      <w:r w:rsidR="004B23D7" w:rsidRPr="004B23D7">
        <w:rPr>
          <w:sz w:val="28"/>
          <w:szCs w:val="28"/>
        </w:rPr>
        <w:t>0</w:t>
      </w:r>
      <w:r w:rsidR="00267768" w:rsidRPr="004B23D7">
        <w:rPr>
          <w:sz w:val="28"/>
          <w:szCs w:val="28"/>
        </w:rPr>
        <w:t xml:space="preserve"> тыс.  рублей </w:t>
      </w:r>
      <w:r w:rsidR="00C925E9" w:rsidRPr="004B23D7">
        <w:rPr>
          <w:sz w:val="28"/>
          <w:szCs w:val="28"/>
        </w:rPr>
        <w:t xml:space="preserve">и </w:t>
      </w:r>
      <w:r w:rsidR="004B23D7" w:rsidRPr="004B23D7">
        <w:rPr>
          <w:sz w:val="28"/>
          <w:szCs w:val="28"/>
        </w:rPr>
        <w:t>1</w:t>
      </w:r>
      <w:r w:rsidR="00C925E9" w:rsidRPr="004B23D7">
        <w:rPr>
          <w:sz w:val="28"/>
          <w:szCs w:val="28"/>
        </w:rPr>
        <w:t>6,</w:t>
      </w:r>
      <w:r w:rsidR="004B23D7" w:rsidRPr="004B23D7">
        <w:rPr>
          <w:sz w:val="28"/>
          <w:szCs w:val="28"/>
        </w:rPr>
        <w:t>1</w:t>
      </w:r>
      <w:r w:rsidR="00C925E9" w:rsidRPr="004B23D7">
        <w:rPr>
          <w:sz w:val="28"/>
          <w:szCs w:val="28"/>
        </w:rPr>
        <w:t xml:space="preserve"> тыс. рублей соответствен</w:t>
      </w:r>
      <w:r w:rsidR="00267768" w:rsidRPr="004B23D7">
        <w:rPr>
          <w:sz w:val="28"/>
          <w:szCs w:val="28"/>
        </w:rPr>
        <w:t xml:space="preserve">но, что на </w:t>
      </w:r>
      <w:r w:rsidR="004B23D7" w:rsidRPr="004B23D7">
        <w:rPr>
          <w:sz w:val="28"/>
          <w:szCs w:val="28"/>
        </w:rPr>
        <w:t>8</w:t>
      </w:r>
      <w:r w:rsidR="00267768" w:rsidRPr="004B23D7">
        <w:rPr>
          <w:sz w:val="28"/>
          <w:szCs w:val="28"/>
        </w:rPr>
        <w:t>,</w:t>
      </w:r>
      <w:r w:rsidR="004B23D7" w:rsidRPr="004B23D7">
        <w:rPr>
          <w:sz w:val="28"/>
          <w:szCs w:val="28"/>
        </w:rPr>
        <w:t>9</w:t>
      </w:r>
      <w:r w:rsidR="00267768" w:rsidRPr="004B23D7">
        <w:rPr>
          <w:sz w:val="28"/>
          <w:szCs w:val="28"/>
        </w:rPr>
        <w:t xml:space="preserve"> тыс. рублей и</w:t>
      </w:r>
      <w:r w:rsidR="00C925E9" w:rsidRPr="004B23D7">
        <w:rPr>
          <w:sz w:val="28"/>
          <w:szCs w:val="28"/>
        </w:rPr>
        <w:t xml:space="preserve"> </w:t>
      </w:r>
      <w:r w:rsidR="004B23D7" w:rsidRPr="004B23D7">
        <w:rPr>
          <w:sz w:val="28"/>
          <w:szCs w:val="28"/>
        </w:rPr>
        <w:t>10</w:t>
      </w:r>
      <w:r w:rsidR="00C925E9" w:rsidRPr="004B23D7">
        <w:rPr>
          <w:sz w:val="28"/>
          <w:szCs w:val="28"/>
        </w:rPr>
        <w:t>,</w:t>
      </w:r>
      <w:r w:rsidR="004B23D7" w:rsidRPr="004B23D7">
        <w:rPr>
          <w:sz w:val="28"/>
          <w:szCs w:val="28"/>
        </w:rPr>
        <w:t>0</w:t>
      </w:r>
      <w:r w:rsidR="00C925E9" w:rsidRPr="004B23D7">
        <w:rPr>
          <w:sz w:val="28"/>
          <w:szCs w:val="28"/>
        </w:rPr>
        <w:t xml:space="preserve"> тыс. рублей</w:t>
      </w:r>
      <w:r w:rsidR="00267768" w:rsidRPr="004B23D7">
        <w:rPr>
          <w:sz w:val="28"/>
          <w:szCs w:val="28"/>
        </w:rPr>
        <w:t xml:space="preserve"> выше планового уровня 201</w:t>
      </w:r>
      <w:r w:rsidR="004B23D7" w:rsidRPr="004B23D7">
        <w:rPr>
          <w:sz w:val="28"/>
          <w:szCs w:val="28"/>
        </w:rPr>
        <w:t>9</w:t>
      </w:r>
      <w:r w:rsidR="00267768" w:rsidRPr="004B23D7">
        <w:rPr>
          <w:sz w:val="28"/>
          <w:szCs w:val="28"/>
        </w:rPr>
        <w:t xml:space="preserve"> года. </w:t>
      </w:r>
    </w:p>
    <w:p w:rsidR="00085D27" w:rsidRPr="009D0BEC" w:rsidRDefault="00F22355" w:rsidP="00F22355">
      <w:pPr>
        <w:spacing w:before="60" w:after="60"/>
        <w:jc w:val="both"/>
        <w:rPr>
          <w:sz w:val="28"/>
          <w:szCs w:val="28"/>
        </w:rPr>
      </w:pPr>
      <w:r w:rsidRPr="009D0BEC">
        <w:rPr>
          <w:sz w:val="28"/>
          <w:szCs w:val="28"/>
        </w:rPr>
        <w:t xml:space="preserve">          </w:t>
      </w:r>
      <w:r w:rsidR="000062FA" w:rsidRPr="009D0BEC">
        <w:rPr>
          <w:sz w:val="28"/>
          <w:szCs w:val="28"/>
        </w:rPr>
        <w:t>В</w:t>
      </w:r>
      <w:r w:rsidRPr="009D0BEC">
        <w:rPr>
          <w:sz w:val="28"/>
          <w:szCs w:val="28"/>
        </w:rPr>
        <w:t xml:space="preserve"> </w:t>
      </w:r>
      <w:r w:rsidR="000062FA" w:rsidRPr="009D0BEC">
        <w:rPr>
          <w:sz w:val="28"/>
          <w:szCs w:val="28"/>
        </w:rPr>
        <w:t xml:space="preserve">основу расчета прогноза поступления единого сельскохозяйственного налога в </w:t>
      </w:r>
      <w:r w:rsidR="00085D27" w:rsidRPr="009D0BEC">
        <w:rPr>
          <w:sz w:val="28"/>
          <w:szCs w:val="28"/>
        </w:rPr>
        <w:t>20</w:t>
      </w:r>
      <w:r w:rsidR="009D0BEC" w:rsidRPr="009D0BEC">
        <w:rPr>
          <w:sz w:val="28"/>
          <w:szCs w:val="28"/>
        </w:rPr>
        <w:t>20</w:t>
      </w:r>
      <w:r w:rsidR="00085D27" w:rsidRPr="009D0BEC">
        <w:rPr>
          <w:sz w:val="28"/>
          <w:szCs w:val="28"/>
        </w:rPr>
        <w:t xml:space="preserve"> году</w:t>
      </w:r>
      <w:r w:rsidR="000062FA" w:rsidRPr="009D0BEC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9D0BEC">
        <w:rPr>
          <w:sz w:val="28"/>
          <w:szCs w:val="28"/>
        </w:rPr>
        <w:t>за 201</w:t>
      </w:r>
      <w:r w:rsidR="009D0BEC" w:rsidRPr="009D0BEC">
        <w:rPr>
          <w:sz w:val="28"/>
          <w:szCs w:val="28"/>
        </w:rPr>
        <w:t>9</w:t>
      </w:r>
      <w:r w:rsidR="00085D27" w:rsidRPr="009D0BEC">
        <w:rPr>
          <w:sz w:val="28"/>
          <w:szCs w:val="28"/>
        </w:rPr>
        <w:t xml:space="preserve"> год </w:t>
      </w:r>
      <w:r w:rsidR="000062FA" w:rsidRPr="009D0BEC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9D0BEC">
        <w:rPr>
          <w:sz w:val="28"/>
          <w:szCs w:val="28"/>
        </w:rPr>
        <w:t>.</w:t>
      </w:r>
    </w:p>
    <w:p w:rsidR="000907AC" w:rsidRPr="00364B3B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1E1E14">
        <w:rPr>
          <w:bCs/>
          <w:sz w:val="28"/>
          <w:szCs w:val="28"/>
        </w:rPr>
        <w:t>Доходы бюджета поселения</w:t>
      </w:r>
      <w:r w:rsidR="003A4AD3" w:rsidRPr="001E1E14">
        <w:rPr>
          <w:b/>
          <w:bCs/>
          <w:sz w:val="28"/>
          <w:szCs w:val="28"/>
        </w:rPr>
        <w:t xml:space="preserve"> по налогам</w:t>
      </w:r>
      <w:r w:rsidRPr="001E1E14">
        <w:rPr>
          <w:b/>
          <w:bCs/>
          <w:sz w:val="28"/>
          <w:szCs w:val="28"/>
        </w:rPr>
        <w:t xml:space="preserve"> на имущество </w:t>
      </w:r>
      <w:r w:rsidR="007E419E" w:rsidRPr="001E1E14">
        <w:rPr>
          <w:sz w:val="28"/>
          <w:szCs w:val="28"/>
        </w:rPr>
        <w:t>на 20</w:t>
      </w:r>
      <w:r w:rsidR="001E1E14" w:rsidRPr="001E1E14">
        <w:rPr>
          <w:sz w:val="28"/>
          <w:szCs w:val="28"/>
        </w:rPr>
        <w:t>20</w:t>
      </w:r>
      <w:r w:rsidRPr="001E1E14">
        <w:rPr>
          <w:sz w:val="28"/>
          <w:szCs w:val="28"/>
        </w:rPr>
        <w:t xml:space="preserve"> го</w:t>
      </w:r>
      <w:r w:rsidR="003A4AD3" w:rsidRPr="001E1E14">
        <w:rPr>
          <w:sz w:val="28"/>
          <w:szCs w:val="28"/>
        </w:rPr>
        <w:t xml:space="preserve">д </w:t>
      </w:r>
      <w:r w:rsidR="001E1E14" w:rsidRPr="001E1E14">
        <w:rPr>
          <w:sz w:val="28"/>
          <w:szCs w:val="28"/>
        </w:rPr>
        <w:t>прогнозируются в сумме 229</w:t>
      </w:r>
      <w:r w:rsidR="00867634" w:rsidRPr="001E1E14">
        <w:rPr>
          <w:sz w:val="28"/>
          <w:szCs w:val="28"/>
        </w:rPr>
        <w:t>8,0 тыс.  рублей, на плановый период 202</w:t>
      </w:r>
      <w:r w:rsidR="001E1E14" w:rsidRPr="001E1E14">
        <w:rPr>
          <w:sz w:val="28"/>
          <w:szCs w:val="28"/>
        </w:rPr>
        <w:t>1</w:t>
      </w:r>
      <w:r w:rsidR="00085D27" w:rsidRPr="001E1E14">
        <w:rPr>
          <w:sz w:val="28"/>
          <w:szCs w:val="28"/>
        </w:rPr>
        <w:t>-20</w:t>
      </w:r>
      <w:r w:rsidR="00905C2A" w:rsidRPr="001E1E14">
        <w:rPr>
          <w:sz w:val="28"/>
          <w:szCs w:val="28"/>
        </w:rPr>
        <w:t>2</w:t>
      </w:r>
      <w:r w:rsidR="001E1E14" w:rsidRPr="001E1E14">
        <w:rPr>
          <w:sz w:val="28"/>
          <w:szCs w:val="28"/>
        </w:rPr>
        <w:t>2</w:t>
      </w:r>
      <w:r w:rsidR="00085D27" w:rsidRPr="001E1E14">
        <w:rPr>
          <w:sz w:val="28"/>
          <w:szCs w:val="28"/>
        </w:rPr>
        <w:t xml:space="preserve"> года </w:t>
      </w:r>
      <w:r w:rsidR="003A4AD3" w:rsidRPr="001E1E14">
        <w:rPr>
          <w:sz w:val="28"/>
          <w:szCs w:val="28"/>
        </w:rPr>
        <w:t xml:space="preserve">прогнозируются в сумме </w:t>
      </w:r>
      <w:r w:rsidR="00867634" w:rsidRPr="001E1E14">
        <w:rPr>
          <w:sz w:val="28"/>
          <w:szCs w:val="28"/>
        </w:rPr>
        <w:t>2</w:t>
      </w:r>
      <w:r w:rsidR="001E1E14" w:rsidRPr="001E1E14">
        <w:rPr>
          <w:sz w:val="28"/>
          <w:szCs w:val="28"/>
        </w:rPr>
        <w:t>323</w:t>
      </w:r>
      <w:r w:rsidR="00085D27" w:rsidRPr="001E1E14">
        <w:rPr>
          <w:sz w:val="28"/>
          <w:szCs w:val="28"/>
        </w:rPr>
        <w:t xml:space="preserve">,0 тыс. </w:t>
      </w:r>
      <w:r w:rsidRPr="001E1E14">
        <w:rPr>
          <w:sz w:val="28"/>
          <w:szCs w:val="28"/>
        </w:rPr>
        <w:t xml:space="preserve"> рублей</w:t>
      </w:r>
      <w:r w:rsidR="00867634" w:rsidRPr="001E1E14">
        <w:rPr>
          <w:sz w:val="28"/>
          <w:szCs w:val="28"/>
        </w:rPr>
        <w:t xml:space="preserve"> и </w:t>
      </w:r>
      <w:r w:rsidR="001E1E14" w:rsidRPr="001E1E14">
        <w:rPr>
          <w:sz w:val="28"/>
          <w:szCs w:val="28"/>
        </w:rPr>
        <w:t>234</w:t>
      </w:r>
      <w:r w:rsidR="00867634" w:rsidRPr="001E1E14">
        <w:rPr>
          <w:sz w:val="28"/>
          <w:szCs w:val="28"/>
        </w:rPr>
        <w:t>8</w:t>
      </w:r>
      <w:r w:rsidR="001E1E14" w:rsidRPr="001E1E14">
        <w:rPr>
          <w:sz w:val="28"/>
          <w:szCs w:val="28"/>
        </w:rPr>
        <w:t>,</w:t>
      </w:r>
      <w:r w:rsidR="00867634" w:rsidRPr="001E1E14">
        <w:rPr>
          <w:sz w:val="28"/>
          <w:szCs w:val="28"/>
        </w:rPr>
        <w:t>0 тыс. рублей</w:t>
      </w:r>
      <w:r w:rsidR="00085D27" w:rsidRPr="001E1E14">
        <w:rPr>
          <w:sz w:val="28"/>
          <w:szCs w:val="28"/>
        </w:rPr>
        <w:t xml:space="preserve"> </w:t>
      </w:r>
      <w:r w:rsidR="00867634" w:rsidRPr="001E1E14">
        <w:rPr>
          <w:sz w:val="28"/>
          <w:szCs w:val="28"/>
        </w:rPr>
        <w:t>соответствен</w:t>
      </w:r>
      <w:r w:rsidR="00085D27" w:rsidRPr="001E1E14">
        <w:rPr>
          <w:sz w:val="28"/>
          <w:szCs w:val="28"/>
        </w:rPr>
        <w:t>но</w:t>
      </w:r>
      <w:r w:rsidR="00867634" w:rsidRPr="001E1E14">
        <w:rPr>
          <w:sz w:val="28"/>
          <w:szCs w:val="28"/>
        </w:rPr>
        <w:t>.</w:t>
      </w:r>
      <w:r w:rsidR="000575D7" w:rsidRPr="001E1E14">
        <w:rPr>
          <w:sz w:val="28"/>
          <w:szCs w:val="28"/>
        </w:rPr>
        <w:t xml:space="preserve"> Объем налога на имущество выше планового уровня 201</w:t>
      </w:r>
      <w:r w:rsidR="001E1E14" w:rsidRPr="001E1E14">
        <w:rPr>
          <w:sz w:val="28"/>
          <w:szCs w:val="28"/>
        </w:rPr>
        <w:t>9</w:t>
      </w:r>
      <w:r w:rsidR="000575D7" w:rsidRPr="001E1E14">
        <w:rPr>
          <w:sz w:val="28"/>
          <w:szCs w:val="28"/>
        </w:rPr>
        <w:t xml:space="preserve"> года </w:t>
      </w:r>
      <w:r w:rsidRPr="001E1E14">
        <w:rPr>
          <w:sz w:val="28"/>
          <w:szCs w:val="28"/>
        </w:rPr>
        <w:t xml:space="preserve">на </w:t>
      </w:r>
      <w:r w:rsidR="009A7F2B" w:rsidRPr="001E1E14">
        <w:rPr>
          <w:sz w:val="28"/>
          <w:szCs w:val="28"/>
        </w:rPr>
        <w:t>39</w:t>
      </w:r>
      <w:r w:rsidR="001E1E14" w:rsidRPr="001E1E14">
        <w:rPr>
          <w:sz w:val="28"/>
          <w:szCs w:val="28"/>
        </w:rPr>
        <w:t>1</w:t>
      </w:r>
      <w:r w:rsidR="00EB71FD" w:rsidRPr="001E1E14">
        <w:rPr>
          <w:sz w:val="28"/>
          <w:szCs w:val="28"/>
        </w:rPr>
        <w:t>,0</w:t>
      </w:r>
      <w:r w:rsidR="00085D27" w:rsidRPr="001E1E14">
        <w:rPr>
          <w:sz w:val="28"/>
          <w:szCs w:val="28"/>
        </w:rPr>
        <w:t xml:space="preserve"> тыс.</w:t>
      </w:r>
      <w:r w:rsidRPr="001E1E14">
        <w:rPr>
          <w:sz w:val="28"/>
          <w:szCs w:val="28"/>
        </w:rPr>
        <w:t xml:space="preserve"> рублей</w:t>
      </w:r>
      <w:r w:rsidR="000575D7" w:rsidRPr="001E1E14">
        <w:rPr>
          <w:sz w:val="28"/>
          <w:szCs w:val="28"/>
        </w:rPr>
        <w:t xml:space="preserve"> или 2</w:t>
      </w:r>
      <w:r w:rsidR="001E1E14" w:rsidRPr="001E1E14">
        <w:rPr>
          <w:sz w:val="28"/>
          <w:szCs w:val="28"/>
        </w:rPr>
        <w:t>0</w:t>
      </w:r>
      <w:r w:rsidR="000575D7" w:rsidRPr="001E1E14">
        <w:rPr>
          <w:sz w:val="28"/>
          <w:szCs w:val="28"/>
        </w:rPr>
        <w:t>,5% в 20</w:t>
      </w:r>
      <w:r w:rsidR="001E1E14" w:rsidRPr="001E1E14">
        <w:rPr>
          <w:sz w:val="28"/>
          <w:szCs w:val="28"/>
        </w:rPr>
        <w:t>20</w:t>
      </w:r>
      <w:r w:rsidR="000575D7" w:rsidRPr="001E1E14">
        <w:rPr>
          <w:sz w:val="28"/>
          <w:szCs w:val="28"/>
        </w:rPr>
        <w:t xml:space="preserve"> году, на 4</w:t>
      </w:r>
      <w:r w:rsidR="001E1E14" w:rsidRPr="001E1E14">
        <w:rPr>
          <w:sz w:val="28"/>
          <w:szCs w:val="28"/>
        </w:rPr>
        <w:t>16</w:t>
      </w:r>
      <w:r w:rsidR="000575D7" w:rsidRPr="001E1E14">
        <w:rPr>
          <w:sz w:val="28"/>
          <w:szCs w:val="28"/>
        </w:rPr>
        <w:t>,0 тыс. рублей или 2</w:t>
      </w:r>
      <w:r w:rsidR="001E1E14" w:rsidRPr="001E1E14">
        <w:rPr>
          <w:sz w:val="28"/>
          <w:szCs w:val="28"/>
        </w:rPr>
        <w:t>1</w:t>
      </w:r>
      <w:r w:rsidR="000575D7" w:rsidRPr="001E1E14">
        <w:rPr>
          <w:sz w:val="28"/>
          <w:szCs w:val="28"/>
        </w:rPr>
        <w:t>,</w:t>
      </w:r>
      <w:r w:rsidR="001E1E14" w:rsidRPr="001E1E14">
        <w:rPr>
          <w:sz w:val="28"/>
          <w:szCs w:val="28"/>
        </w:rPr>
        <w:t>8</w:t>
      </w:r>
      <w:r w:rsidR="000575D7" w:rsidRPr="001E1E14">
        <w:rPr>
          <w:sz w:val="28"/>
          <w:szCs w:val="28"/>
        </w:rPr>
        <w:t>% – в 202</w:t>
      </w:r>
      <w:r w:rsidR="001E1E14" w:rsidRPr="001E1E14">
        <w:rPr>
          <w:sz w:val="28"/>
          <w:szCs w:val="28"/>
        </w:rPr>
        <w:t>1</w:t>
      </w:r>
      <w:r w:rsidR="000575D7" w:rsidRPr="001E1E14">
        <w:rPr>
          <w:sz w:val="28"/>
          <w:szCs w:val="28"/>
        </w:rPr>
        <w:t xml:space="preserve"> году, на </w:t>
      </w:r>
      <w:r w:rsidR="001E1E14" w:rsidRPr="001E1E14">
        <w:rPr>
          <w:sz w:val="28"/>
          <w:szCs w:val="28"/>
        </w:rPr>
        <w:t>441,0 тыс. рублей или 23</w:t>
      </w:r>
      <w:r w:rsidR="000575D7" w:rsidRPr="001E1E14">
        <w:rPr>
          <w:sz w:val="28"/>
          <w:szCs w:val="28"/>
        </w:rPr>
        <w:t>,</w:t>
      </w:r>
      <w:r w:rsidR="001E1E14" w:rsidRPr="001E1E14">
        <w:rPr>
          <w:sz w:val="28"/>
          <w:szCs w:val="28"/>
        </w:rPr>
        <w:t>1</w:t>
      </w:r>
      <w:r w:rsidR="000575D7" w:rsidRPr="001E1E14">
        <w:rPr>
          <w:sz w:val="28"/>
          <w:szCs w:val="28"/>
        </w:rPr>
        <w:t>% – в 202</w:t>
      </w:r>
      <w:r w:rsidR="001E1E14" w:rsidRPr="001E1E14">
        <w:rPr>
          <w:sz w:val="28"/>
          <w:szCs w:val="28"/>
        </w:rPr>
        <w:t>2</w:t>
      </w:r>
      <w:r w:rsidR="000575D7" w:rsidRPr="001E1E14">
        <w:rPr>
          <w:sz w:val="28"/>
          <w:szCs w:val="28"/>
        </w:rPr>
        <w:t xml:space="preserve"> </w:t>
      </w:r>
      <w:r w:rsidR="000575D7" w:rsidRPr="00364B3B">
        <w:rPr>
          <w:sz w:val="28"/>
          <w:szCs w:val="28"/>
        </w:rPr>
        <w:t xml:space="preserve">году. </w:t>
      </w:r>
      <w:r w:rsidRPr="00364B3B">
        <w:rPr>
          <w:sz w:val="28"/>
          <w:szCs w:val="28"/>
        </w:rPr>
        <w:t xml:space="preserve">В структуре </w:t>
      </w:r>
      <w:r w:rsidR="003A4AD3" w:rsidRPr="00364B3B">
        <w:rPr>
          <w:sz w:val="28"/>
          <w:szCs w:val="28"/>
        </w:rPr>
        <w:t>налоговых доходов на долю налогов</w:t>
      </w:r>
      <w:r w:rsidRPr="00364B3B">
        <w:rPr>
          <w:sz w:val="28"/>
          <w:szCs w:val="28"/>
        </w:rPr>
        <w:t xml:space="preserve"> на имущество приходится </w:t>
      </w:r>
      <w:r w:rsidR="007E419E" w:rsidRPr="00364B3B">
        <w:rPr>
          <w:sz w:val="28"/>
          <w:szCs w:val="28"/>
        </w:rPr>
        <w:t>8</w:t>
      </w:r>
      <w:r w:rsidR="00D049F3" w:rsidRPr="00364B3B">
        <w:rPr>
          <w:sz w:val="28"/>
          <w:szCs w:val="28"/>
        </w:rPr>
        <w:t>6,4</w:t>
      </w:r>
      <w:r w:rsidRPr="00364B3B">
        <w:rPr>
          <w:sz w:val="28"/>
          <w:szCs w:val="28"/>
        </w:rPr>
        <w:t xml:space="preserve"> процента</w:t>
      </w:r>
      <w:r w:rsidR="009A7F2B" w:rsidRPr="00364B3B">
        <w:rPr>
          <w:sz w:val="28"/>
          <w:szCs w:val="28"/>
        </w:rPr>
        <w:t xml:space="preserve"> в 20</w:t>
      </w:r>
      <w:r w:rsidR="00D049F3" w:rsidRPr="00364B3B">
        <w:rPr>
          <w:sz w:val="28"/>
          <w:szCs w:val="28"/>
        </w:rPr>
        <w:t>20</w:t>
      </w:r>
      <w:r w:rsidR="009A7F2B" w:rsidRPr="00364B3B">
        <w:rPr>
          <w:sz w:val="28"/>
          <w:szCs w:val="28"/>
        </w:rPr>
        <w:t xml:space="preserve"> год</w:t>
      </w:r>
      <w:r w:rsidR="002C7A23" w:rsidRPr="00364B3B">
        <w:rPr>
          <w:sz w:val="28"/>
          <w:szCs w:val="28"/>
        </w:rPr>
        <w:t xml:space="preserve">у; </w:t>
      </w:r>
      <w:r w:rsidR="00364B3B" w:rsidRPr="00364B3B">
        <w:rPr>
          <w:sz w:val="28"/>
          <w:szCs w:val="28"/>
        </w:rPr>
        <w:t>86,1</w:t>
      </w:r>
      <w:r w:rsidR="009A7F2B" w:rsidRPr="00364B3B">
        <w:rPr>
          <w:sz w:val="28"/>
          <w:szCs w:val="28"/>
        </w:rPr>
        <w:t xml:space="preserve"> процента в 202</w:t>
      </w:r>
      <w:r w:rsidR="00364B3B" w:rsidRPr="00364B3B">
        <w:rPr>
          <w:sz w:val="28"/>
          <w:szCs w:val="28"/>
        </w:rPr>
        <w:t>1</w:t>
      </w:r>
      <w:r w:rsidR="009A7F2B" w:rsidRPr="00364B3B">
        <w:rPr>
          <w:sz w:val="28"/>
          <w:szCs w:val="28"/>
        </w:rPr>
        <w:t xml:space="preserve"> году</w:t>
      </w:r>
      <w:r w:rsidR="002C7A23" w:rsidRPr="00364B3B">
        <w:rPr>
          <w:sz w:val="28"/>
          <w:szCs w:val="28"/>
        </w:rPr>
        <w:t xml:space="preserve">; </w:t>
      </w:r>
      <w:r w:rsidR="00364B3B" w:rsidRPr="00364B3B">
        <w:rPr>
          <w:sz w:val="28"/>
          <w:szCs w:val="28"/>
        </w:rPr>
        <w:t>85,4</w:t>
      </w:r>
      <w:r w:rsidR="002C7A23" w:rsidRPr="00364B3B">
        <w:rPr>
          <w:sz w:val="28"/>
          <w:szCs w:val="28"/>
        </w:rPr>
        <w:t xml:space="preserve"> процента в 202</w:t>
      </w:r>
      <w:r w:rsidR="00364B3B" w:rsidRPr="00364B3B">
        <w:rPr>
          <w:sz w:val="28"/>
          <w:szCs w:val="28"/>
        </w:rPr>
        <w:t>2</w:t>
      </w:r>
      <w:r w:rsidR="002C7A23" w:rsidRPr="00364B3B">
        <w:rPr>
          <w:sz w:val="28"/>
          <w:szCs w:val="28"/>
        </w:rPr>
        <w:t xml:space="preserve"> году</w:t>
      </w:r>
      <w:r w:rsidRPr="00364B3B">
        <w:rPr>
          <w:sz w:val="28"/>
          <w:szCs w:val="28"/>
        </w:rPr>
        <w:t>.</w:t>
      </w:r>
    </w:p>
    <w:p w:rsidR="003A4AD3" w:rsidRPr="00861E04" w:rsidRDefault="00BA568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5F009F">
        <w:rPr>
          <w:sz w:val="28"/>
          <w:szCs w:val="28"/>
        </w:rPr>
        <w:t>Прогноз поступлений</w:t>
      </w:r>
      <w:r w:rsidR="001F4CA7" w:rsidRPr="005F009F">
        <w:rPr>
          <w:sz w:val="28"/>
          <w:szCs w:val="28"/>
        </w:rPr>
        <w:t xml:space="preserve"> </w:t>
      </w:r>
      <w:r w:rsidR="001F4CA7" w:rsidRPr="005F009F">
        <w:rPr>
          <w:i/>
          <w:sz w:val="28"/>
          <w:szCs w:val="28"/>
        </w:rPr>
        <w:t>налога на имущество физических лиц</w:t>
      </w:r>
      <w:r w:rsidR="001F4CA7" w:rsidRPr="005F009F">
        <w:rPr>
          <w:sz w:val="28"/>
          <w:szCs w:val="28"/>
        </w:rPr>
        <w:t xml:space="preserve"> на 20</w:t>
      </w:r>
      <w:r w:rsidR="005F009F" w:rsidRPr="005F009F">
        <w:rPr>
          <w:sz w:val="28"/>
          <w:szCs w:val="28"/>
        </w:rPr>
        <w:t>20</w:t>
      </w:r>
      <w:r w:rsidR="00E85552" w:rsidRPr="005F009F">
        <w:rPr>
          <w:sz w:val="28"/>
          <w:szCs w:val="28"/>
        </w:rPr>
        <w:t xml:space="preserve"> и плановый период 202</w:t>
      </w:r>
      <w:r w:rsidR="005F009F" w:rsidRPr="005F009F">
        <w:rPr>
          <w:sz w:val="28"/>
          <w:szCs w:val="28"/>
        </w:rPr>
        <w:t>1</w:t>
      </w:r>
      <w:r w:rsidR="00E85552" w:rsidRPr="005F009F">
        <w:rPr>
          <w:sz w:val="28"/>
          <w:szCs w:val="28"/>
        </w:rPr>
        <w:t xml:space="preserve"> и </w:t>
      </w:r>
      <w:r w:rsidR="005B7B7D" w:rsidRPr="005F009F">
        <w:rPr>
          <w:sz w:val="28"/>
          <w:szCs w:val="28"/>
        </w:rPr>
        <w:t>20</w:t>
      </w:r>
      <w:r w:rsidR="00751C8A" w:rsidRPr="005F009F">
        <w:rPr>
          <w:sz w:val="28"/>
          <w:szCs w:val="28"/>
        </w:rPr>
        <w:t>2</w:t>
      </w:r>
      <w:r w:rsidR="005F009F" w:rsidRPr="005F009F">
        <w:rPr>
          <w:sz w:val="28"/>
          <w:szCs w:val="28"/>
        </w:rPr>
        <w:t>2</w:t>
      </w:r>
      <w:r w:rsidR="001F4CA7" w:rsidRPr="005F009F">
        <w:rPr>
          <w:sz w:val="28"/>
          <w:szCs w:val="28"/>
        </w:rPr>
        <w:t xml:space="preserve"> год</w:t>
      </w:r>
      <w:r w:rsidR="00E85552" w:rsidRPr="005F009F">
        <w:rPr>
          <w:sz w:val="28"/>
          <w:szCs w:val="28"/>
        </w:rPr>
        <w:t>а</w:t>
      </w:r>
      <w:r w:rsidR="001F4CA7" w:rsidRPr="005F009F">
        <w:rPr>
          <w:sz w:val="28"/>
          <w:szCs w:val="28"/>
        </w:rPr>
        <w:t xml:space="preserve"> составил</w:t>
      </w:r>
      <w:r w:rsidRPr="005F009F">
        <w:rPr>
          <w:sz w:val="28"/>
          <w:szCs w:val="28"/>
        </w:rPr>
        <w:t xml:space="preserve"> </w:t>
      </w:r>
      <w:r w:rsidR="005F009F" w:rsidRPr="005F009F">
        <w:rPr>
          <w:sz w:val="28"/>
          <w:szCs w:val="28"/>
        </w:rPr>
        <w:t>251</w:t>
      </w:r>
      <w:r w:rsidR="00EB71FD" w:rsidRPr="005F009F">
        <w:rPr>
          <w:sz w:val="28"/>
          <w:szCs w:val="28"/>
        </w:rPr>
        <w:t>,</w:t>
      </w:r>
      <w:r w:rsidR="005D3AB4" w:rsidRPr="005F009F">
        <w:rPr>
          <w:sz w:val="28"/>
          <w:szCs w:val="28"/>
        </w:rPr>
        <w:t>0 тыс.</w:t>
      </w:r>
      <w:r w:rsidR="001F4CA7" w:rsidRPr="005F009F">
        <w:rPr>
          <w:sz w:val="28"/>
          <w:szCs w:val="28"/>
        </w:rPr>
        <w:t xml:space="preserve"> рублей</w:t>
      </w:r>
      <w:r w:rsidR="00E85552" w:rsidRPr="005F009F">
        <w:rPr>
          <w:sz w:val="28"/>
          <w:szCs w:val="28"/>
        </w:rPr>
        <w:t>, 2</w:t>
      </w:r>
      <w:r w:rsidR="005F009F" w:rsidRPr="005F009F">
        <w:rPr>
          <w:sz w:val="28"/>
          <w:szCs w:val="28"/>
        </w:rPr>
        <w:t>56</w:t>
      </w:r>
      <w:r w:rsidR="00E85552" w:rsidRPr="005F009F">
        <w:rPr>
          <w:sz w:val="28"/>
          <w:szCs w:val="28"/>
        </w:rPr>
        <w:t xml:space="preserve">,0 тыс. </w:t>
      </w:r>
      <w:r w:rsidR="005F009F" w:rsidRPr="005F009F">
        <w:rPr>
          <w:sz w:val="28"/>
          <w:szCs w:val="28"/>
        </w:rPr>
        <w:lastRenderedPageBreak/>
        <w:t>рублей, 261</w:t>
      </w:r>
      <w:r w:rsidR="00E85552" w:rsidRPr="005F009F">
        <w:rPr>
          <w:sz w:val="28"/>
          <w:szCs w:val="28"/>
        </w:rPr>
        <w:t xml:space="preserve">,0 тыс. рублей, </w:t>
      </w:r>
      <w:r w:rsidR="00E85552" w:rsidRPr="00861E04">
        <w:rPr>
          <w:sz w:val="28"/>
          <w:szCs w:val="28"/>
        </w:rPr>
        <w:t>соответственно.</w:t>
      </w:r>
      <w:r w:rsidR="001F4CA7" w:rsidRPr="00861E04">
        <w:rPr>
          <w:sz w:val="28"/>
          <w:szCs w:val="28"/>
        </w:rPr>
        <w:t xml:space="preserve"> </w:t>
      </w:r>
      <w:r w:rsidR="00861E04" w:rsidRPr="00861E04">
        <w:rPr>
          <w:sz w:val="28"/>
          <w:szCs w:val="28"/>
        </w:rPr>
        <w:t>В 2020</w:t>
      </w:r>
      <w:r w:rsidR="00E85552" w:rsidRPr="00861E04">
        <w:rPr>
          <w:sz w:val="28"/>
          <w:szCs w:val="28"/>
        </w:rPr>
        <w:t xml:space="preserve"> году у</w:t>
      </w:r>
      <w:r w:rsidR="005B7B7D" w:rsidRPr="00861E04">
        <w:rPr>
          <w:sz w:val="28"/>
          <w:szCs w:val="28"/>
        </w:rPr>
        <w:t>величе</w:t>
      </w:r>
      <w:r w:rsidR="00EB71FD" w:rsidRPr="00861E04">
        <w:rPr>
          <w:sz w:val="28"/>
          <w:szCs w:val="28"/>
        </w:rPr>
        <w:t>ние</w:t>
      </w:r>
      <w:r w:rsidR="003A4AD3" w:rsidRPr="00861E04">
        <w:rPr>
          <w:sz w:val="28"/>
          <w:szCs w:val="28"/>
        </w:rPr>
        <w:t xml:space="preserve"> к уровню 201</w:t>
      </w:r>
      <w:r w:rsidR="00861E04" w:rsidRPr="00861E04">
        <w:rPr>
          <w:sz w:val="28"/>
          <w:szCs w:val="28"/>
        </w:rPr>
        <w:t>8</w:t>
      </w:r>
      <w:r w:rsidR="003A4AD3" w:rsidRPr="00861E04">
        <w:rPr>
          <w:sz w:val="28"/>
          <w:szCs w:val="28"/>
        </w:rPr>
        <w:t xml:space="preserve"> года составил</w:t>
      </w:r>
      <w:r w:rsidR="005B7B7D" w:rsidRPr="00861E04">
        <w:rPr>
          <w:sz w:val="28"/>
          <w:szCs w:val="28"/>
        </w:rPr>
        <w:t xml:space="preserve">о </w:t>
      </w:r>
      <w:r w:rsidR="00861E04" w:rsidRPr="00861E04">
        <w:rPr>
          <w:sz w:val="28"/>
          <w:szCs w:val="28"/>
        </w:rPr>
        <w:t>9</w:t>
      </w:r>
      <w:r w:rsidR="00EB71FD" w:rsidRPr="00861E04">
        <w:rPr>
          <w:sz w:val="28"/>
          <w:szCs w:val="28"/>
        </w:rPr>
        <w:t>,</w:t>
      </w:r>
      <w:r w:rsidR="00861E04" w:rsidRPr="00861E04">
        <w:rPr>
          <w:sz w:val="28"/>
          <w:szCs w:val="28"/>
        </w:rPr>
        <w:t>8</w:t>
      </w:r>
      <w:r w:rsidR="005D3AB4" w:rsidRPr="00861E04">
        <w:rPr>
          <w:sz w:val="28"/>
          <w:szCs w:val="28"/>
        </w:rPr>
        <w:t>%</w:t>
      </w:r>
      <w:r w:rsidR="003A4AD3" w:rsidRPr="00861E04">
        <w:rPr>
          <w:sz w:val="28"/>
          <w:szCs w:val="28"/>
        </w:rPr>
        <w:t xml:space="preserve"> и </w:t>
      </w:r>
      <w:r w:rsidR="005D3AB4" w:rsidRPr="00861E04">
        <w:rPr>
          <w:sz w:val="28"/>
          <w:szCs w:val="28"/>
        </w:rPr>
        <w:t>к утвержденному показателю бюджета 201</w:t>
      </w:r>
      <w:r w:rsidR="00861E04" w:rsidRPr="00861E04">
        <w:rPr>
          <w:sz w:val="28"/>
          <w:szCs w:val="28"/>
        </w:rPr>
        <w:t>9</w:t>
      </w:r>
      <w:r w:rsidR="005D3AB4" w:rsidRPr="00861E04">
        <w:rPr>
          <w:sz w:val="28"/>
          <w:szCs w:val="28"/>
        </w:rPr>
        <w:t xml:space="preserve"> года – </w:t>
      </w:r>
      <w:r w:rsidR="00861E04" w:rsidRPr="00861E04">
        <w:rPr>
          <w:sz w:val="28"/>
          <w:szCs w:val="28"/>
        </w:rPr>
        <w:t>27,4</w:t>
      </w:r>
      <w:r w:rsidR="00E85552" w:rsidRPr="00861E04">
        <w:rPr>
          <w:sz w:val="28"/>
          <w:szCs w:val="28"/>
        </w:rPr>
        <w:t>%</w:t>
      </w:r>
      <w:r w:rsidR="005D3AB4" w:rsidRPr="00861E04">
        <w:rPr>
          <w:sz w:val="28"/>
          <w:szCs w:val="28"/>
        </w:rPr>
        <w:t>.</w:t>
      </w:r>
      <w:r w:rsidR="00C632CE" w:rsidRPr="00861E04">
        <w:rPr>
          <w:sz w:val="28"/>
          <w:szCs w:val="28"/>
        </w:rPr>
        <w:t xml:space="preserve"> В </w:t>
      </w:r>
      <w:r w:rsidR="00E85552" w:rsidRPr="00861E04">
        <w:rPr>
          <w:sz w:val="28"/>
          <w:szCs w:val="28"/>
        </w:rPr>
        <w:t>плановом периоде 202</w:t>
      </w:r>
      <w:r w:rsidR="00861E04" w:rsidRPr="00861E04">
        <w:rPr>
          <w:sz w:val="28"/>
          <w:szCs w:val="28"/>
        </w:rPr>
        <w:t>1 и 2022</w:t>
      </w:r>
      <w:r w:rsidR="00E85552" w:rsidRPr="00861E04">
        <w:rPr>
          <w:sz w:val="28"/>
          <w:szCs w:val="28"/>
        </w:rPr>
        <w:t xml:space="preserve"> года наблюдается ув</w:t>
      </w:r>
      <w:r w:rsidR="00861E04" w:rsidRPr="00861E04">
        <w:rPr>
          <w:sz w:val="28"/>
          <w:szCs w:val="28"/>
        </w:rPr>
        <w:t>еличение к 2019</w:t>
      </w:r>
      <w:r w:rsidR="00E85552" w:rsidRPr="00861E04">
        <w:rPr>
          <w:sz w:val="28"/>
          <w:szCs w:val="28"/>
        </w:rPr>
        <w:t xml:space="preserve"> году на </w:t>
      </w:r>
      <w:r w:rsidR="00861E04" w:rsidRPr="00861E04">
        <w:rPr>
          <w:sz w:val="28"/>
          <w:szCs w:val="28"/>
        </w:rPr>
        <w:t>29,9</w:t>
      </w:r>
      <w:r w:rsidR="00E85552" w:rsidRPr="00861E04">
        <w:rPr>
          <w:sz w:val="28"/>
          <w:szCs w:val="28"/>
        </w:rPr>
        <w:t xml:space="preserve"> процента и </w:t>
      </w:r>
      <w:r w:rsidR="00861E04" w:rsidRPr="00861E04">
        <w:rPr>
          <w:sz w:val="28"/>
          <w:szCs w:val="28"/>
        </w:rPr>
        <w:t>3</w:t>
      </w:r>
      <w:r w:rsidR="00E85552" w:rsidRPr="00861E04">
        <w:rPr>
          <w:sz w:val="28"/>
          <w:szCs w:val="28"/>
        </w:rPr>
        <w:t>2</w:t>
      </w:r>
      <w:r w:rsidR="00861E04" w:rsidRPr="00861E04">
        <w:rPr>
          <w:sz w:val="28"/>
          <w:szCs w:val="28"/>
        </w:rPr>
        <w:t>,5</w:t>
      </w:r>
      <w:r w:rsidR="00E85552" w:rsidRPr="00861E04">
        <w:rPr>
          <w:sz w:val="28"/>
          <w:szCs w:val="28"/>
        </w:rPr>
        <w:t xml:space="preserve"> процента соответственно.</w:t>
      </w:r>
    </w:p>
    <w:p w:rsidR="007679CC" w:rsidRPr="00861E04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861E04">
        <w:rPr>
          <w:sz w:val="28"/>
          <w:szCs w:val="28"/>
        </w:rPr>
        <w:t>Расчет налога на имущество физических лиц на 20</w:t>
      </w:r>
      <w:r w:rsidR="00861E04" w:rsidRPr="00861E04">
        <w:rPr>
          <w:sz w:val="28"/>
          <w:szCs w:val="28"/>
        </w:rPr>
        <w:t>20</w:t>
      </w:r>
      <w:r w:rsidRPr="00861E04">
        <w:rPr>
          <w:sz w:val="28"/>
          <w:szCs w:val="28"/>
        </w:rPr>
        <w:t xml:space="preserve"> год </w:t>
      </w:r>
      <w:r w:rsidR="004C40A5" w:rsidRPr="00861E04">
        <w:rPr>
          <w:sz w:val="28"/>
          <w:szCs w:val="28"/>
        </w:rPr>
        <w:t xml:space="preserve">произведен </w:t>
      </w:r>
      <w:r w:rsidRPr="00861E04">
        <w:rPr>
          <w:sz w:val="28"/>
          <w:szCs w:val="28"/>
        </w:rPr>
        <w:t>исходя из начислен</w:t>
      </w:r>
      <w:r w:rsidR="00211DE2" w:rsidRPr="00861E04">
        <w:rPr>
          <w:sz w:val="28"/>
          <w:szCs w:val="28"/>
        </w:rPr>
        <w:t>ий данного налога за 201</w:t>
      </w:r>
      <w:r w:rsidR="00861E04" w:rsidRPr="00861E04">
        <w:rPr>
          <w:sz w:val="28"/>
          <w:szCs w:val="28"/>
        </w:rPr>
        <w:t>8</w:t>
      </w:r>
      <w:r w:rsidRPr="00861E04">
        <w:rPr>
          <w:sz w:val="28"/>
          <w:szCs w:val="28"/>
        </w:rPr>
        <w:t xml:space="preserve"> год, согласно </w:t>
      </w:r>
      <w:r w:rsidR="003A4AD3" w:rsidRPr="00861E04">
        <w:rPr>
          <w:sz w:val="28"/>
          <w:szCs w:val="28"/>
        </w:rPr>
        <w:t>отчету</w:t>
      </w:r>
      <w:r w:rsidR="00B551A2" w:rsidRPr="00861E04">
        <w:rPr>
          <w:sz w:val="28"/>
          <w:szCs w:val="28"/>
        </w:rPr>
        <w:t xml:space="preserve"> формы </w:t>
      </w:r>
      <w:r w:rsidR="00C632CE" w:rsidRPr="00861E04">
        <w:rPr>
          <w:sz w:val="28"/>
          <w:szCs w:val="28"/>
        </w:rPr>
        <w:t xml:space="preserve">   </w:t>
      </w:r>
      <w:r w:rsidR="00B551A2" w:rsidRPr="00861E04">
        <w:rPr>
          <w:sz w:val="28"/>
          <w:szCs w:val="28"/>
        </w:rPr>
        <w:t>5-</w:t>
      </w:r>
      <w:r w:rsidR="0048646E" w:rsidRPr="00861E04">
        <w:rPr>
          <w:sz w:val="28"/>
          <w:szCs w:val="28"/>
        </w:rPr>
        <w:t>М</w:t>
      </w:r>
      <w:r w:rsidR="00B551A2" w:rsidRPr="00861E04">
        <w:rPr>
          <w:sz w:val="28"/>
          <w:szCs w:val="28"/>
        </w:rPr>
        <w:t>Н</w:t>
      </w:r>
      <w:r w:rsidR="0048646E" w:rsidRPr="00861E04">
        <w:rPr>
          <w:sz w:val="28"/>
          <w:szCs w:val="28"/>
        </w:rPr>
        <w:t xml:space="preserve"> за 201</w:t>
      </w:r>
      <w:r w:rsidR="00861E04" w:rsidRPr="00861E04">
        <w:rPr>
          <w:sz w:val="28"/>
          <w:szCs w:val="28"/>
        </w:rPr>
        <w:t>8</w:t>
      </w:r>
      <w:r w:rsidR="0048646E" w:rsidRPr="00861E04">
        <w:rPr>
          <w:sz w:val="28"/>
          <w:szCs w:val="28"/>
        </w:rPr>
        <w:t xml:space="preserve"> год, с учетом</w:t>
      </w:r>
      <w:r w:rsidR="00621266" w:rsidRPr="00861E04">
        <w:rPr>
          <w:sz w:val="28"/>
          <w:szCs w:val="28"/>
        </w:rPr>
        <w:t xml:space="preserve"> собираемости налога </w:t>
      </w:r>
      <w:r w:rsidR="005D3AB4" w:rsidRPr="00861E04">
        <w:rPr>
          <w:sz w:val="28"/>
          <w:szCs w:val="28"/>
        </w:rPr>
        <w:t>100</w:t>
      </w:r>
      <w:r w:rsidR="004210C4" w:rsidRPr="00861E04">
        <w:rPr>
          <w:sz w:val="28"/>
          <w:szCs w:val="28"/>
        </w:rPr>
        <w:t>%</w:t>
      </w:r>
      <w:r w:rsidR="00621266" w:rsidRPr="00861E04">
        <w:rPr>
          <w:sz w:val="28"/>
          <w:szCs w:val="28"/>
        </w:rPr>
        <w:t xml:space="preserve"> по нормативу отчислений в</w:t>
      </w:r>
      <w:r w:rsidR="004210C4" w:rsidRPr="00861E04">
        <w:rPr>
          <w:sz w:val="28"/>
          <w:szCs w:val="28"/>
        </w:rPr>
        <w:t xml:space="preserve"> бюджет сельского поселения 100%</w:t>
      </w:r>
      <w:r w:rsidR="00621266" w:rsidRPr="00861E04">
        <w:rPr>
          <w:sz w:val="28"/>
          <w:szCs w:val="28"/>
        </w:rPr>
        <w:t>.</w:t>
      </w:r>
    </w:p>
    <w:p w:rsidR="00621266" w:rsidRPr="00E26804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231C4A">
        <w:rPr>
          <w:sz w:val="28"/>
          <w:szCs w:val="28"/>
        </w:rPr>
        <w:t xml:space="preserve">Поступление </w:t>
      </w:r>
      <w:r w:rsidRPr="00231C4A">
        <w:rPr>
          <w:i/>
          <w:sz w:val="28"/>
          <w:szCs w:val="28"/>
        </w:rPr>
        <w:t>земельного залога</w:t>
      </w:r>
      <w:r w:rsidRPr="00231C4A">
        <w:rPr>
          <w:sz w:val="28"/>
          <w:szCs w:val="28"/>
        </w:rPr>
        <w:t xml:space="preserve"> в доходной части п</w:t>
      </w:r>
      <w:r w:rsidR="005D3AB4" w:rsidRPr="00231C4A">
        <w:rPr>
          <w:sz w:val="28"/>
          <w:szCs w:val="28"/>
        </w:rPr>
        <w:t>роекта бюджета поселения на 20</w:t>
      </w:r>
      <w:r w:rsidR="00231C4A" w:rsidRPr="00231C4A">
        <w:rPr>
          <w:sz w:val="28"/>
          <w:szCs w:val="28"/>
        </w:rPr>
        <w:t>20</w:t>
      </w:r>
      <w:r w:rsidRPr="00231C4A">
        <w:rPr>
          <w:sz w:val="28"/>
          <w:szCs w:val="28"/>
        </w:rPr>
        <w:t xml:space="preserve"> год</w:t>
      </w:r>
      <w:r w:rsidR="005D3AB4" w:rsidRPr="00231C4A">
        <w:rPr>
          <w:sz w:val="28"/>
          <w:szCs w:val="28"/>
        </w:rPr>
        <w:t xml:space="preserve"> и плановый период 20</w:t>
      </w:r>
      <w:r w:rsidR="007C536D" w:rsidRPr="00231C4A">
        <w:rPr>
          <w:sz w:val="28"/>
          <w:szCs w:val="28"/>
        </w:rPr>
        <w:t>2</w:t>
      </w:r>
      <w:r w:rsidR="00231C4A" w:rsidRPr="00231C4A">
        <w:rPr>
          <w:sz w:val="28"/>
          <w:szCs w:val="28"/>
        </w:rPr>
        <w:t>1</w:t>
      </w:r>
      <w:r w:rsidR="00751C8A" w:rsidRPr="00231C4A">
        <w:rPr>
          <w:sz w:val="28"/>
          <w:szCs w:val="28"/>
        </w:rPr>
        <w:t xml:space="preserve"> и 202</w:t>
      </w:r>
      <w:r w:rsidR="00231C4A" w:rsidRPr="00231C4A">
        <w:rPr>
          <w:sz w:val="28"/>
          <w:szCs w:val="28"/>
        </w:rPr>
        <w:t>2</w:t>
      </w:r>
      <w:r w:rsidR="005D3AB4" w:rsidRPr="00231C4A">
        <w:rPr>
          <w:sz w:val="28"/>
          <w:szCs w:val="28"/>
        </w:rPr>
        <w:t xml:space="preserve"> года</w:t>
      </w:r>
      <w:r w:rsidRPr="00231C4A">
        <w:rPr>
          <w:sz w:val="28"/>
          <w:szCs w:val="28"/>
        </w:rPr>
        <w:t xml:space="preserve"> предусматривается в </w:t>
      </w:r>
      <w:r w:rsidRPr="00E26804">
        <w:rPr>
          <w:sz w:val="28"/>
          <w:szCs w:val="28"/>
        </w:rPr>
        <w:t xml:space="preserve">сумме </w:t>
      </w:r>
      <w:r w:rsidR="00E26804" w:rsidRPr="00E26804">
        <w:rPr>
          <w:sz w:val="28"/>
          <w:szCs w:val="28"/>
        </w:rPr>
        <w:t>2</w:t>
      </w:r>
      <w:r w:rsidR="00751C8A" w:rsidRPr="00E26804">
        <w:rPr>
          <w:sz w:val="28"/>
          <w:szCs w:val="28"/>
        </w:rPr>
        <w:t xml:space="preserve"> </w:t>
      </w:r>
      <w:r w:rsidR="00E26804" w:rsidRPr="00E26804">
        <w:rPr>
          <w:sz w:val="28"/>
          <w:szCs w:val="28"/>
        </w:rPr>
        <w:t>04</w:t>
      </w:r>
      <w:r w:rsidR="007C536D" w:rsidRPr="00E26804">
        <w:rPr>
          <w:sz w:val="28"/>
          <w:szCs w:val="28"/>
        </w:rPr>
        <w:t>7</w:t>
      </w:r>
      <w:r w:rsidR="005D3AB4" w:rsidRPr="00E26804">
        <w:rPr>
          <w:sz w:val="28"/>
          <w:szCs w:val="28"/>
        </w:rPr>
        <w:t>,0 тыс.</w:t>
      </w:r>
      <w:r w:rsidR="003A4AD3" w:rsidRPr="00E26804">
        <w:rPr>
          <w:sz w:val="28"/>
          <w:szCs w:val="28"/>
        </w:rPr>
        <w:t xml:space="preserve"> рублей</w:t>
      </w:r>
      <w:r w:rsidR="00E26804" w:rsidRPr="00E26804">
        <w:rPr>
          <w:sz w:val="28"/>
          <w:szCs w:val="28"/>
        </w:rPr>
        <w:t>,</w:t>
      </w:r>
      <w:r w:rsidR="005D3AB4" w:rsidRPr="00E26804">
        <w:rPr>
          <w:sz w:val="28"/>
          <w:szCs w:val="28"/>
        </w:rPr>
        <w:t xml:space="preserve"> </w:t>
      </w:r>
      <w:r w:rsidR="00E26804" w:rsidRPr="00E26804">
        <w:rPr>
          <w:sz w:val="28"/>
          <w:szCs w:val="28"/>
        </w:rPr>
        <w:t>2 067,0 тыс. рублей и 2 087,0 тыс. рублей с</w:t>
      </w:r>
      <w:r w:rsidR="005D3AB4" w:rsidRPr="00E26804">
        <w:rPr>
          <w:sz w:val="28"/>
          <w:szCs w:val="28"/>
        </w:rPr>
        <w:t>о</w:t>
      </w:r>
      <w:r w:rsidR="00E26804" w:rsidRPr="00E26804">
        <w:rPr>
          <w:sz w:val="28"/>
          <w:szCs w:val="28"/>
        </w:rPr>
        <w:t>ответствен</w:t>
      </w:r>
      <w:r w:rsidR="005D3AB4" w:rsidRPr="00E26804">
        <w:rPr>
          <w:sz w:val="28"/>
          <w:szCs w:val="28"/>
        </w:rPr>
        <w:t>но</w:t>
      </w:r>
      <w:r w:rsidR="003A4AD3" w:rsidRPr="00E26804">
        <w:rPr>
          <w:sz w:val="28"/>
          <w:szCs w:val="28"/>
        </w:rPr>
        <w:t xml:space="preserve">, или </w:t>
      </w:r>
      <w:r w:rsidR="005D3AB4" w:rsidRPr="00E26804">
        <w:rPr>
          <w:sz w:val="28"/>
          <w:szCs w:val="28"/>
        </w:rPr>
        <w:t>1</w:t>
      </w:r>
      <w:r w:rsidR="00E26804" w:rsidRPr="00E26804">
        <w:rPr>
          <w:sz w:val="28"/>
          <w:szCs w:val="28"/>
        </w:rPr>
        <w:t>19</w:t>
      </w:r>
      <w:r w:rsidR="00EB71FD" w:rsidRPr="00E26804">
        <w:rPr>
          <w:sz w:val="28"/>
          <w:szCs w:val="28"/>
        </w:rPr>
        <w:t>,</w:t>
      </w:r>
      <w:r w:rsidR="00E26804" w:rsidRPr="00E26804">
        <w:rPr>
          <w:sz w:val="28"/>
          <w:szCs w:val="28"/>
        </w:rPr>
        <w:t>7</w:t>
      </w:r>
      <w:r w:rsidR="0048646E" w:rsidRPr="00E26804">
        <w:rPr>
          <w:sz w:val="28"/>
          <w:szCs w:val="28"/>
        </w:rPr>
        <w:t>%</w:t>
      </w:r>
      <w:r w:rsidR="00E26804" w:rsidRPr="00E26804">
        <w:rPr>
          <w:sz w:val="28"/>
          <w:szCs w:val="28"/>
        </w:rPr>
        <w:t>,120,9% и 122,0% соответственно</w:t>
      </w:r>
      <w:r w:rsidRPr="00E26804">
        <w:rPr>
          <w:sz w:val="28"/>
          <w:szCs w:val="28"/>
        </w:rPr>
        <w:t xml:space="preserve"> к </w:t>
      </w:r>
      <w:r w:rsidR="0048646E" w:rsidRPr="00E26804">
        <w:rPr>
          <w:sz w:val="28"/>
          <w:szCs w:val="28"/>
        </w:rPr>
        <w:t>п</w:t>
      </w:r>
      <w:r w:rsidR="005D3AB4" w:rsidRPr="00E26804">
        <w:rPr>
          <w:sz w:val="28"/>
          <w:szCs w:val="28"/>
        </w:rPr>
        <w:t>лановому показателю бюджета 201</w:t>
      </w:r>
      <w:r w:rsidR="00E26804" w:rsidRPr="00E26804">
        <w:rPr>
          <w:sz w:val="28"/>
          <w:szCs w:val="28"/>
        </w:rPr>
        <w:t>9</w:t>
      </w:r>
      <w:r w:rsidRPr="00E26804">
        <w:rPr>
          <w:sz w:val="28"/>
          <w:szCs w:val="28"/>
        </w:rPr>
        <w:t xml:space="preserve"> года.</w:t>
      </w:r>
    </w:p>
    <w:p w:rsidR="0048646E" w:rsidRPr="00F05FAC" w:rsidRDefault="00687D0C" w:rsidP="00DD7EE4">
      <w:pPr>
        <w:spacing w:before="60" w:after="60"/>
        <w:ind w:firstLine="709"/>
        <w:jc w:val="both"/>
        <w:rPr>
          <w:sz w:val="28"/>
          <w:szCs w:val="20"/>
        </w:rPr>
      </w:pPr>
      <w:r w:rsidRPr="00F05FAC">
        <w:rPr>
          <w:sz w:val="28"/>
          <w:szCs w:val="20"/>
        </w:rPr>
        <w:t xml:space="preserve">Прогноз поступлений земельного налога </w:t>
      </w:r>
      <w:r w:rsidRPr="00F05FAC">
        <w:rPr>
          <w:sz w:val="28"/>
          <w:szCs w:val="28"/>
        </w:rPr>
        <w:t>на 20</w:t>
      </w:r>
      <w:r w:rsidR="007F70C6" w:rsidRPr="00F05FAC">
        <w:rPr>
          <w:sz w:val="28"/>
          <w:szCs w:val="28"/>
        </w:rPr>
        <w:t>20</w:t>
      </w:r>
      <w:r w:rsidRPr="00F05FAC">
        <w:rPr>
          <w:sz w:val="28"/>
          <w:szCs w:val="28"/>
        </w:rPr>
        <w:t xml:space="preserve"> год рассчитан на основе сведений о начисленных суммах </w:t>
      </w:r>
      <w:r w:rsidRPr="00F05FAC">
        <w:rPr>
          <w:sz w:val="28"/>
          <w:szCs w:val="20"/>
        </w:rPr>
        <w:t>земельного налога</w:t>
      </w:r>
      <w:r w:rsidRPr="00F05FAC">
        <w:rPr>
          <w:sz w:val="28"/>
          <w:szCs w:val="28"/>
        </w:rPr>
        <w:t>, согласно отчета формы 5-МН за 201</w:t>
      </w:r>
      <w:r w:rsidR="007F70C6" w:rsidRPr="00F05FAC">
        <w:rPr>
          <w:sz w:val="28"/>
          <w:szCs w:val="28"/>
        </w:rPr>
        <w:t>8</w:t>
      </w:r>
      <w:r w:rsidRPr="00F05FAC">
        <w:rPr>
          <w:sz w:val="28"/>
          <w:szCs w:val="28"/>
        </w:rPr>
        <w:t xml:space="preserve"> год и ожидаемого поступления в 201</w:t>
      </w:r>
      <w:r w:rsidR="007F70C6" w:rsidRPr="00F05FAC">
        <w:rPr>
          <w:sz w:val="28"/>
          <w:szCs w:val="28"/>
        </w:rPr>
        <w:t>9</w:t>
      </w:r>
      <w:r w:rsidRPr="00F05FAC">
        <w:rPr>
          <w:sz w:val="28"/>
          <w:szCs w:val="28"/>
        </w:rPr>
        <w:t xml:space="preserve"> году. </w:t>
      </w:r>
      <w:r w:rsidR="00A438B5" w:rsidRPr="00F05FAC">
        <w:rPr>
          <w:sz w:val="28"/>
          <w:szCs w:val="20"/>
        </w:rPr>
        <w:t xml:space="preserve">Прогноз поступлений </w:t>
      </w:r>
      <w:r w:rsidR="0048646E" w:rsidRPr="00F05FAC">
        <w:rPr>
          <w:sz w:val="28"/>
          <w:szCs w:val="20"/>
        </w:rPr>
        <w:t xml:space="preserve">земельного налога </w:t>
      </w:r>
      <w:r w:rsidRPr="00F05FAC">
        <w:rPr>
          <w:sz w:val="28"/>
          <w:szCs w:val="20"/>
        </w:rPr>
        <w:t>на 20</w:t>
      </w:r>
      <w:r w:rsidR="00F05FAC" w:rsidRPr="00F05FAC">
        <w:rPr>
          <w:sz w:val="28"/>
          <w:szCs w:val="20"/>
        </w:rPr>
        <w:t>20</w:t>
      </w:r>
      <w:r w:rsidRPr="00F05FAC">
        <w:rPr>
          <w:sz w:val="28"/>
          <w:szCs w:val="20"/>
        </w:rPr>
        <w:t xml:space="preserve"> годы </w:t>
      </w:r>
      <w:r w:rsidR="00A438B5" w:rsidRPr="00F05FAC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F05FAC">
        <w:rPr>
          <w:sz w:val="28"/>
          <w:szCs w:val="20"/>
        </w:rPr>
        <w:t xml:space="preserve"> 100 процентов.</w:t>
      </w:r>
    </w:p>
    <w:p w:rsidR="005D3AB4" w:rsidRPr="00F05FAC" w:rsidRDefault="006F0D68" w:rsidP="006F0D68">
      <w:pPr>
        <w:widowControl w:val="0"/>
        <w:ind w:firstLine="708"/>
        <w:jc w:val="both"/>
        <w:rPr>
          <w:sz w:val="28"/>
          <w:szCs w:val="28"/>
        </w:rPr>
      </w:pPr>
      <w:r w:rsidRPr="00F05FAC">
        <w:rPr>
          <w:sz w:val="28"/>
          <w:szCs w:val="28"/>
        </w:rPr>
        <w:t xml:space="preserve">Проектом бюджета поселения </w:t>
      </w:r>
      <w:r w:rsidR="00F05FAC" w:rsidRPr="00F05FAC">
        <w:rPr>
          <w:bCs/>
          <w:iCs/>
          <w:sz w:val="28"/>
          <w:szCs w:val="28"/>
        </w:rPr>
        <w:t>на 2020</w:t>
      </w:r>
      <w:r w:rsidRPr="00F05FAC">
        <w:rPr>
          <w:bCs/>
          <w:iCs/>
          <w:sz w:val="28"/>
          <w:szCs w:val="28"/>
        </w:rPr>
        <w:t xml:space="preserve"> год</w:t>
      </w:r>
      <w:r w:rsidR="005D3AB4" w:rsidRPr="00F05FAC">
        <w:rPr>
          <w:bCs/>
          <w:iCs/>
          <w:sz w:val="28"/>
          <w:szCs w:val="28"/>
        </w:rPr>
        <w:t xml:space="preserve"> и п</w:t>
      </w:r>
      <w:r w:rsidR="004C40A5" w:rsidRPr="00F05FAC">
        <w:rPr>
          <w:bCs/>
          <w:iCs/>
          <w:sz w:val="28"/>
          <w:szCs w:val="28"/>
        </w:rPr>
        <w:t>лановый период 20</w:t>
      </w:r>
      <w:r w:rsidR="00687D0C" w:rsidRPr="00F05FAC">
        <w:rPr>
          <w:bCs/>
          <w:iCs/>
          <w:sz w:val="28"/>
          <w:szCs w:val="28"/>
        </w:rPr>
        <w:t>2</w:t>
      </w:r>
      <w:r w:rsidR="00F05FAC" w:rsidRPr="00F05FAC">
        <w:rPr>
          <w:bCs/>
          <w:iCs/>
          <w:sz w:val="28"/>
          <w:szCs w:val="28"/>
        </w:rPr>
        <w:t>1</w:t>
      </w:r>
      <w:r w:rsidR="004C40A5" w:rsidRPr="00F05FAC">
        <w:rPr>
          <w:bCs/>
          <w:iCs/>
          <w:sz w:val="28"/>
          <w:szCs w:val="28"/>
        </w:rPr>
        <w:t xml:space="preserve"> и 20</w:t>
      </w:r>
      <w:r w:rsidR="00F46AFC" w:rsidRPr="00F05FAC">
        <w:rPr>
          <w:bCs/>
          <w:iCs/>
          <w:sz w:val="28"/>
          <w:szCs w:val="28"/>
        </w:rPr>
        <w:t>2</w:t>
      </w:r>
      <w:r w:rsidR="00F05FAC" w:rsidRPr="00F05FAC">
        <w:rPr>
          <w:bCs/>
          <w:iCs/>
          <w:sz w:val="28"/>
          <w:szCs w:val="28"/>
        </w:rPr>
        <w:t>2</w:t>
      </w:r>
      <w:r w:rsidR="004C40A5" w:rsidRPr="00F05FAC">
        <w:rPr>
          <w:bCs/>
          <w:iCs/>
          <w:sz w:val="28"/>
          <w:szCs w:val="28"/>
        </w:rPr>
        <w:t xml:space="preserve"> года </w:t>
      </w:r>
      <w:r w:rsidRPr="00F05FAC">
        <w:rPr>
          <w:b/>
          <w:bCs/>
          <w:sz w:val="28"/>
          <w:szCs w:val="28"/>
        </w:rPr>
        <w:t xml:space="preserve">неналоговые доходы </w:t>
      </w:r>
      <w:r w:rsidRPr="00F05FAC">
        <w:rPr>
          <w:sz w:val="28"/>
          <w:szCs w:val="28"/>
        </w:rPr>
        <w:t xml:space="preserve">предусматриваются в объеме </w:t>
      </w:r>
      <w:r w:rsidR="00F46AFC" w:rsidRPr="00F05FAC">
        <w:rPr>
          <w:sz w:val="28"/>
          <w:szCs w:val="28"/>
        </w:rPr>
        <w:t xml:space="preserve">                     24,3</w:t>
      </w:r>
      <w:r w:rsidR="00ED555B" w:rsidRPr="00F05FAC">
        <w:rPr>
          <w:sz w:val="28"/>
          <w:szCs w:val="28"/>
        </w:rPr>
        <w:t xml:space="preserve"> тыс. рублей </w:t>
      </w:r>
      <w:r w:rsidR="00F46AFC" w:rsidRPr="00F05FAC">
        <w:rPr>
          <w:sz w:val="28"/>
          <w:szCs w:val="28"/>
        </w:rPr>
        <w:t>ежегод</w:t>
      </w:r>
      <w:r w:rsidR="005D3AB4" w:rsidRPr="00F05FAC">
        <w:rPr>
          <w:sz w:val="28"/>
          <w:szCs w:val="28"/>
        </w:rPr>
        <w:t>но</w:t>
      </w:r>
      <w:r w:rsidR="00ED555B" w:rsidRPr="00F05FAC">
        <w:rPr>
          <w:sz w:val="28"/>
          <w:szCs w:val="28"/>
        </w:rPr>
        <w:t xml:space="preserve">. </w:t>
      </w:r>
      <w:r w:rsidR="00C20928" w:rsidRPr="00F05FAC">
        <w:rPr>
          <w:sz w:val="28"/>
          <w:szCs w:val="28"/>
        </w:rPr>
        <w:t>Объем неналоговых доходов в 20</w:t>
      </w:r>
      <w:r w:rsidR="00F05FAC" w:rsidRPr="00F05FAC">
        <w:rPr>
          <w:sz w:val="28"/>
          <w:szCs w:val="28"/>
        </w:rPr>
        <w:t>20</w:t>
      </w:r>
      <w:r w:rsidR="00C20928" w:rsidRPr="00F05FAC">
        <w:rPr>
          <w:sz w:val="28"/>
          <w:szCs w:val="28"/>
        </w:rPr>
        <w:t xml:space="preserve"> году </w:t>
      </w:r>
      <w:r w:rsidR="00F05FAC" w:rsidRPr="00F05FAC">
        <w:rPr>
          <w:bCs/>
          <w:iCs/>
          <w:sz w:val="28"/>
          <w:szCs w:val="28"/>
        </w:rPr>
        <w:t>и плановом периоде 2021 и 2022 года</w:t>
      </w:r>
      <w:r w:rsidR="00F05FAC" w:rsidRPr="00F05FAC">
        <w:rPr>
          <w:sz w:val="28"/>
          <w:szCs w:val="28"/>
        </w:rPr>
        <w:t xml:space="preserve"> </w:t>
      </w:r>
      <w:r w:rsidR="00274444" w:rsidRPr="00F05FAC">
        <w:rPr>
          <w:sz w:val="28"/>
          <w:szCs w:val="28"/>
        </w:rPr>
        <w:t>ниж</w:t>
      </w:r>
      <w:r w:rsidR="00C20928" w:rsidRPr="00F05FAC">
        <w:rPr>
          <w:sz w:val="28"/>
          <w:szCs w:val="28"/>
        </w:rPr>
        <w:t>е уровня об</w:t>
      </w:r>
      <w:r w:rsidR="00274444" w:rsidRPr="00F05FAC">
        <w:rPr>
          <w:sz w:val="28"/>
          <w:szCs w:val="28"/>
        </w:rPr>
        <w:t>ъема неналоговых доходов за 201</w:t>
      </w:r>
      <w:r w:rsidR="00F05FAC" w:rsidRPr="00F05FAC">
        <w:rPr>
          <w:sz w:val="28"/>
          <w:szCs w:val="28"/>
        </w:rPr>
        <w:t>8</w:t>
      </w:r>
      <w:r w:rsidR="00C20928" w:rsidRPr="00F05FAC">
        <w:rPr>
          <w:sz w:val="28"/>
          <w:szCs w:val="28"/>
        </w:rPr>
        <w:t xml:space="preserve"> год на </w:t>
      </w:r>
      <w:r w:rsidR="00F05FAC" w:rsidRPr="00F05FAC">
        <w:rPr>
          <w:sz w:val="28"/>
          <w:szCs w:val="28"/>
        </w:rPr>
        <w:t>2</w:t>
      </w:r>
      <w:r w:rsidR="00274444" w:rsidRPr="00F05FAC">
        <w:rPr>
          <w:sz w:val="28"/>
          <w:szCs w:val="28"/>
        </w:rPr>
        <w:t>1</w:t>
      </w:r>
      <w:r w:rsidR="00F05FAC" w:rsidRPr="00F05FAC">
        <w:rPr>
          <w:sz w:val="28"/>
          <w:szCs w:val="28"/>
        </w:rPr>
        <w:t>84</w:t>
      </w:r>
      <w:r w:rsidR="00C20928" w:rsidRPr="00F05FAC">
        <w:rPr>
          <w:sz w:val="28"/>
          <w:szCs w:val="28"/>
        </w:rPr>
        <w:t>,</w:t>
      </w:r>
      <w:r w:rsidR="00F05FAC" w:rsidRPr="00F05FAC">
        <w:rPr>
          <w:sz w:val="28"/>
          <w:szCs w:val="28"/>
        </w:rPr>
        <w:t>8</w:t>
      </w:r>
      <w:r w:rsidR="00C20928" w:rsidRPr="00F05FAC">
        <w:rPr>
          <w:sz w:val="28"/>
          <w:szCs w:val="28"/>
        </w:rPr>
        <w:t xml:space="preserve"> тыс. рублей</w:t>
      </w:r>
      <w:r w:rsidR="007F0F7D" w:rsidRPr="00F05FAC">
        <w:rPr>
          <w:sz w:val="28"/>
          <w:szCs w:val="28"/>
        </w:rPr>
        <w:t xml:space="preserve"> или 9</w:t>
      </w:r>
      <w:r w:rsidR="00F05FAC" w:rsidRPr="00F05FAC">
        <w:rPr>
          <w:sz w:val="28"/>
          <w:szCs w:val="28"/>
        </w:rPr>
        <w:t>8</w:t>
      </w:r>
      <w:r w:rsidR="00274444" w:rsidRPr="00F05FAC">
        <w:rPr>
          <w:sz w:val="28"/>
          <w:szCs w:val="28"/>
        </w:rPr>
        <w:t>,</w:t>
      </w:r>
      <w:r w:rsidR="00F05FAC" w:rsidRPr="00F05FAC">
        <w:rPr>
          <w:sz w:val="28"/>
          <w:szCs w:val="28"/>
        </w:rPr>
        <w:t>9</w:t>
      </w:r>
      <w:r w:rsidR="00274444" w:rsidRPr="00F05FAC">
        <w:rPr>
          <w:sz w:val="28"/>
          <w:szCs w:val="28"/>
        </w:rPr>
        <w:t>%</w:t>
      </w:r>
      <w:r w:rsidR="00F05FAC" w:rsidRPr="00F05FAC">
        <w:rPr>
          <w:sz w:val="28"/>
          <w:szCs w:val="28"/>
        </w:rPr>
        <w:t xml:space="preserve"> ежегодно</w:t>
      </w:r>
      <w:r w:rsidR="00274444" w:rsidRPr="00F05FAC">
        <w:rPr>
          <w:sz w:val="28"/>
          <w:szCs w:val="28"/>
        </w:rPr>
        <w:t xml:space="preserve">, и </w:t>
      </w:r>
      <w:r w:rsidR="00F05FAC" w:rsidRPr="00F05FAC">
        <w:rPr>
          <w:sz w:val="28"/>
          <w:szCs w:val="28"/>
        </w:rPr>
        <w:t>на 1</w:t>
      </w:r>
      <w:r w:rsidR="007F0F7D" w:rsidRPr="00F05FAC">
        <w:rPr>
          <w:sz w:val="28"/>
          <w:szCs w:val="28"/>
        </w:rPr>
        <w:t>0</w:t>
      </w:r>
      <w:r w:rsidR="00F05FAC" w:rsidRPr="00F05FAC">
        <w:rPr>
          <w:sz w:val="28"/>
          <w:szCs w:val="28"/>
        </w:rPr>
        <w:t>9</w:t>
      </w:r>
      <w:r w:rsidR="007F0F7D" w:rsidRPr="00F05FAC">
        <w:rPr>
          <w:sz w:val="28"/>
          <w:szCs w:val="28"/>
        </w:rPr>
        <w:t>0</w:t>
      </w:r>
      <w:r w:rsidR="00C20928" w:rsidRPr="00F05FAC">
        <w:rPr>
          <w:sz w:val="28"/>
          <w:szCs w:val="28"/>
        </w:rPr>
        <w:t>,</w:t>
      </w:r>
      <w:r w:rsidR="00F05FAC" w:rsidRPr="00F05FAC">
        <w:rPr>
          <w:sz w:val="28"/>
          <w:szCs w:val="28"/>
        </w:rPr>
        <w:t>0</w:t>
      </w:r>
      <w:r w:rsidR="00C20928" w:rsidRPr="00F05FAC">
        <w:rPr>
          <w:sz w:val="28"/>
          <w:szCs w:val="28"/>
        </w:rPr>
        <w:t xml:space="preserve"> тыс. рублей, или </w:t>
      </w:r>
      <w:r w:rsidR="007F0F7D" w:rsidRPr="00F05FAC">
        <w:rPr>
          <w:sz w:val="28"/>
          <w:szCs w:val="28"/>
        </w:rPr>
        <w:t>9</w:t>
      </w:r>
      <w:r w:rsidR="00F05FAC" w:rsidRPr="00F05FAC">
        <w:rPr>
          <w:sz w:val="28"/>
          <w:szCs w:val="28"/>
        </w:rPr>
        <w:t>7</w:t>
      </w:r>
      <w:r w:rsidR="007F0F7D" w:rsidRPr="00F05FAC">
        <w:rPr>
          <w:sz w:val="28"/>
          <w:szCs w:val="28"/>
        </w:rPr>
        <w:t>,</w:t>
      </w:r>
      <w:r w:rsidR="00F05FAC" w:rsidRPr="00F05FAC">
        <w:rPr>
          <w:sz w:val="28"/>
          <w:szCs w:val="28"/>
        </w:rPr>
        <w:t>8</w:t>
      </w:r>
      <w:r w:rsidR="00C20928" w:rsidRPr="00F05FAC">
        <w:rPr>
          <w:sz w:val="28"/>
          <w:szCs w:val="28"/>
        </w:rPr>
        <w:t xml:space="preserve">% </w:t>
      </w:r>
      <w:r w:rsidR="00F05FAC" w:rsidRPr="00F05FAC">
        <w:rPr>
          <w:sz w:val="28"/>
          <w:szCs w:val="28"/>
        </w:rPr>
        <w:t xml:space="preserve">ежегодно </w:t>
      </w:r>
      <w:r w:rsidR="00C20928" w:rsidRPr="00F05FAC">
        <w:rPr>
          <w:sz w:val="28"/>
          <w:szCs w:val="28"/>
        </w:rPr>
        <w:t>планового уровня объема неналоговых доходов за 201</w:t>
      </w:r>
      <w:r w:rsidR="00F05FAC" w:rsidRPr="00F05FAC">
        <w:rPr>
          <w:sz w:val="28"/>
          <w:szCs w:val="28"/>
        </w:rPr>
        <w:t>9</w:t>
      </w:r>
      <w:r w:rsidR="00C20928" w:rsidRPr="00F05FAC">
        <w:rPr>
          <w:sz w:val="28"/>
          <w:szCs w:val="28"/>
        </w:rPr>
        <w:t xml:space="preserve"> год. </w:t>
      </w:r>
    </w:p>
    <w:p w:rsidR="00E207C1" w:rsidRPr="00980A63" w:rsidRDefault="006F0D68" w:rsidP="00E207C1">
      <w:pPr>
        <w:widowControl w:val="0"/>
        <w:ind w:firstLine="708"/>
        <w:jc w:val="both"/>
        <w:rPr>
          <w:sz w:val="28"/>
          <w:szCs w:val="28"/>
        </w:rPr>
      </w:pPr>
      <w:r w:rsidRPr="00980A63">
        <w:rPr>
          <w:sz w:val="28"/>
          <w:szCs w:val="28"/>
        </w:rPr>
        <w:t>По сравнению с уро</w:t>
      </w:r>
      <w:r w:rsidR="00AB2652" w:rsidRPr="00980A63">
        <w:rPr>
          <w:sz w:val="28"/>
          <w:szCs w:val="28"/>
        </w:rPr>
        <w:t>внем бюджета 201</w:t>
      </w:r>
      <w:r w:rsidR="00980A63" w:rsidRPr="00980A63">
        <w:rPr>
          <w:sz w:val="28"/>
          <w:szCs w:val="28"/>
        </w:rPr>
        <w:t>9</w:t>
      </w:r>
      <w:r w:rsidRPr="00980A63">
        <w:rPr>
          <w:sz w:val="28"/>
          <w:szCs w:val="28"/>
        </w:rPr>
        <w:t xml:space="preserve"> года удельный вес неналоговых доходов в проекте бюджета</w:t>
      </w:r>
      <w:r w:rsidR="00980A63" w:rsidRPr="00980A63">
        <w:rPr>
          <w:sz w:val="28"/>
          <w:szCs w:val="28"/>
        </w:rPr>
        <w:t xml:space="preserve"> поселения на 2020</w:t>
      </w:r>
      <w:r w:rsidR="00AB2652" w:rsidRPr="00980A63">
        <w:rPr>
          <w:sz w:val="28"/>
          <w:szCs w:val="28"/>
        </w:rPr>
        <w:t xml:space="preserve"> год </w:t>
      </w:r>
      <w:r w:rsidR="006A1042" w:rsidRPr="00980A63">
        <w:rPr>
          <w:sz w:val="28"/>
          <w:szCs w:val="28"/>
        </w:rPr>
        <w:t>ниже</w:t>
      </w:r>
      <w:r w:rsidR="00AB2652" w:rsidRPr="00980A63">
        <w:rPr>
          <w:sz w:val="28"/>
          <w:szCs w:val="28"/>
        </w:rPr>
        <w:br/>
        <w:t xml:space="preserve">на </w:t>
      </w:r>
      <w:r w:rsidR="00980A63" w:rsidRPr="00980A63">
        <w:rPr>
          <w:sz w:val="28"/>
          <w:szCs w:val="28"/>
        </w:rPr>
        <w:t>1</w:t>
      </w:r>
      <w:r w:rsidR="00610C06" w:rsidRPr="00980A63">
        <w:rPr>
          <w:sz w:val="28"/>
          <w:szCs w:val="28"/>
        </w:rPr>
        <w:t>7,</w:t>
      </w:r>
      <w:r w:rsidR="00980A63" w:rsidRPr="00980A63">
        <w:rPr>
          <w:sz w:val="28"/>
          <w:szCs w:val="28"/>
        </w:rPr>
        <w:t>1</w:t>
      </w:r>
      <w:r w:rsidR="000D2718" w:rsidRPr="00980A63">
        <w:rPr>
          <w:sz w:val="28"/>
          <w:szCs w:val="28"/>
        </w:rPr>
        <w:t xml:space="preserve"> процентных</w:t>
      </w:r>
      <w:r w:rsidRPr="00980A63">
        <w:rPr>
          <w:sz w:val="28"/>
          <w:szCs w:val="28"/>
        </w:rPr>
        <w:t xml:space="preserve"> пункта и составляет </w:t>
      </w:r>
      <w:r w:rsidR="00980A63" w:rsidRPr="00980A63">
        <w:rPr>
          <w:sz w:val="28"/>
          <w:szCs w:val="28"/>
        </w:rPr>
        <w:t>0</w:t>
      </w:r>
      <w:r w:rsidR="00EB71FD" w:rsidRPr="00980A63">
        <w:rPr>
          <w:sz w:val="28"/>
          <w:szCs w:val="28"/>
        </w:rPr>
        <w:t>,</w:t>
      </w:r>
      <w:r w:rsidR="00980A63" w:rsidRPr="00980A63">
        <w:rPr>
          <w:sz w:val="28"/>
          <w:szCs w:val="28"/>
        </w:rPr>
        <w:t>6</w:t>
      </w:r>
      <w:r w:rsidR="006A1042" w:rsidRPr="00980A63">
        <w:rPr>
          <w:sz w:val="28"/>
          <w:szCs w:val="28"/>
        </w:rPr>
        <w:t xml:space="preserve"> процента.</w:t>
      </w:r>
      <w:r w:rsidR="00E207C1" w:rsidRPr="00980A63">
        <w:rPr>
          <w:sz w:val="28"/>
          <w:szCs w:val="28"/>
        </w:rPr>
        <w:t xml:space="preserve"> Удельный вес неналоговы</w:t>
      </w:r>
      <w:r w:rsidR="00610C06" w:rsidRPr="00980A63">
        <w:rPr>
          <w:sz w:val="28"/>
          <w:szCs w:val="28"/>
        </w:rPr>
        <w:t>х доходов на плановый период 202</w:t>
      </w:r>
      <w:r w:rsidR="00980A63" w:rsidRPr="00980A63">
        <w:rPr>
          <w:sz w:val="28"/>
          <w:szCs w:val="28"/>
        </w:rPr>
        <w:t>1</w:t>
      </w:r>
      <w:r w:rsidR="00E207C1" w:rsidRPr="00980A63">
        <w:rPr>
          <w:sz w:val="28"/>
          <w:szCs w:val="28"/>
        </w:rPr>
        <w:t>-202</w:t>
      </w:r>
      <w:r w:rsidR="00980A63" w:rsidRPr="00980A63">
        <w:rPr>
          <w:sz w:val="28"/>
          <w:szCs w:val="28"/>
        </w:rPr>
        <w:t>2</w:t>
      </w:r>
      <w:r w:rsidR="00E207C1" w:rsidRPr="00980A63">
        <w:rPr>
          <w:sz w:val="28"/>
          <w:szCs w:val="28"/>
        </w:rPr>
        <w:t xml:space="preserve"> годов</w:t>
      </w:r>
      <w:r w:rsidR="00E207C1" w:rsidRPr="00980A63">
        <w:rPr>
          <w:sz w:val="28"/>
          <w:szCs w:val="28"/>
        </w:rPr>
        <w:br/>
        <w:t>составляет</w:t>
      </w:r>
      <w:r w:rsidR="00610C06" w:rsidRPr="00980A63">
        <w:rPr>
          <w:sz w:val="28"/>
          <w:szCs w:val="28"/>
        </w:rPr>
        <w:t xml:space="preserve"> 0,6 и</w:t>
      </w:r>
      <w:r w:rsidR="00E207C1" w:rsidRPr="00980A63">
        <w:rPr>
          <w:sz w:val="28"/>
          <w:szCs w:val="28"/>
        </w:rPr>
        <w:t xml:space="preserve"> 0,5 процента </w:t>
      </w:r>
      <w:r w:rsidR="00610C06" w:rsidRPr="00980A63">
        <w:rPr>
          <w:sz w:val="28"/>
          <w:szCs w:val="28"/>
        </w:rPr>
        <w:t>соответствен</w:t>
      </w:r>
      <w:r w:rsidR="00E207C1" w:rsidRPr="00980A63">
        <w:rPr>
          <w:sz w:val="28"/>
          <w:szCs w:val="28"/>
        </w:rPr>
        <w:t>но.</w:t>
      </w:r>
    </w:p>
    <w:p w:rsidR="00090D44" w:rsidRPr="00980A63" w:rsidRDefault="00090D44" w:rsidP="00090D44">
      <w:pPr>
        <w:widowControl w:val="0"/>
        <w:ind w:firstLine="708"/>
        <w:jc w:val="both"/>
        <w:rPr>
          <w:sz w:val="28"/>
          <w:szCs w:val="28"/>
        </w:rPr>
      </w:pPr>
      <w:r w:rsidRPr="00980A63">
        <w:rPr>
          <w:sz w:val="28"/>
          <w:szCs w:val="28"/>
        </w:rPr>
        <w:t>Снижение неналоговых доходов в планируем</w:t>
      </w:r>
      <w:r w:rsidR="000F0312" w:rsidRPr="00980A63">
        <w:rPr>
          <w:sz w:val="28"/>
          <w:szCs w:val="28"/>
        </w:rPr>
        <w:t xml:space="preserve">ом трехлетнем периоде связано с </w:t>
      </w:r>
      <w:r w:rsidRPr="00980A63">
        <w:rPr>
          <w:sz w:val="28"/>
          <w:szCs w:val="28"/>
        </w:rPr>
        <w:t>поступлением в 201</w:t>
      </w:r>
      <w:r w:rsidR="00980A63" w:rsidRPr="00980A63">
        <w:rPr>
          <w:sz w:val="28"/>
          <w:szCs w:val="28"/>
        </w:rPr>
        <w:t>8</w:t>
      </w:r>
      <w:r w:rsidR="00E207C1" w:rsidRPr="00980A63">
        <w:rPr>
          <w:sz w:val="28"/>
          <w:szCs w:val="28"/>
        </w:rPr>
        <w:t>-201</w:t>
      </w:r>
      <w:r w:rsidR="00980A63" w:rsidRPr="00980A63">
        <w:rPr>
          <w:sz w:val="28"/>
          <w:szCs w:val="28"/>
        </w:rPr>
        <w:t>9</w:t>
      </w:r>
      <w:r w:rsidRPr="00980A63">
        <w:rPr>
          <w:sz w:val="28"/>
          <w:szCs w:val="28"/>
        </w:rPr>
        <w:t xml:space="preserve"> год</w:t>
      </w:r>
      <w:r w:rsidR="00E207C1" w:rsidRPr="00980A63">
        <w:rPr>
          <w:sz w:val="28"/>
          <w:szCs w:val="28"/>
        </w:rPr>
        <w:t>ах</w:t>
      </w:r>
      <w:r w:rsidRPr="00980A63">
        <w:rPr>
          <w:sz w:val="28"/>
          <w:szCs w:val="28"/>
        </w:rPr>
        <w:t xml:space="preserve"> </w:t>
      </w:r>
      <w:r w:rsidRPr="00980A63">
        <w:rPr>
          <w:b/>
          <w:sz w:val="28"/>
          <w:szCs w:val="28"/>
        </w:rPr>
        <w:t>доходов от продажи материальных и нематериальных активов</w:t>
      </w:r>
      <w:r w:rsidRPr="00980A63">
        <w:rPr>
          <w:sz w:val="28"/>
          <w:szCs w:val="28"/>
        </w:rPr>
        <w:t xml:space="preserve"> </w:t>
      </w:r>
      <w:r w:rsidRPr="00980A63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42609C" w:rsidRPr="00CC0DEF" w:rsidRDefault="0042609C" w:rsidP="0042609C">
      <w:pPr>
        <w:spacing w:before="60" w:after="60"/>
        <w:ind w:firstLine="709"/>
        <w:jc w:val="both"/>
        <w:rPr>
          <w:sz w:val="28"/>
          <w:szCs w:val="28"/>
        </w:rPr>
      </w:pPr>
      <w:r w:rsidRPr="00CC0DEF">
        <w:rPr>
          <w:sz w:val="28"/>
          <w:szCs w:val="28"/>
        </w:rPr>
        <w:t xml:space="preserve">Объем поступлений </w:t>
      </w:r>
      <w:r w:rsidRPr="00CC0DEF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CC0DEF">
        <w:rPr>
          <w:sz w:val="28"/>
          <w:szCs w:val="28"/>
        </w:rPr>
        <w:t xml:space="preserve"> </w:t>
      </w:r>
      <w:r w:rsidRPr="00CC0DEF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980A63" w:rsidRPr="00CC0DEF">
        <w:rPr>
          <w:sz w:val="28"/>
          <w:szCs w:val="28"/>
        </w:rPr>
        <w:t>на 2020</w:t>
      </w:r>
      <w:r w:rsidRPr="00CC0DEF">
        <w:rPr>
          <w:sz w:val="28"/>
          <w:szCs w:val="28"/>
        </w:rPr>
        <w:t xml:space="preserve"> год и плановый период 20</w:t>
      </w:r>
      <w:r w:rsidR="000F0312" w:rsidRPr="00CC0DEF">
        <w:rPr>
          <w:sz w:val="28"/>
          <w:szCs w:val="28"/>
        </w:rPr>
        <w:t>2</w:t>
      </w:r>
      <w:r w:rsidR="00980A63" w:rsidRPr="00CC0DEF">
        <w:rPr>
          <w:sz w:val="28"/>
          <w:szCs w:val="28"/>
        </w:rPr>
        <w:t>1</w:t>
      </w:r>
      <w:r w:rsidRPr="00CC0DEF">
        <w:rPr>
          <w:sz w:val="28"/>
          <w:szCs w:val="28"/>
        </w:rPr>
        <w:t>-202</w:t>
      </w:r>
      <w:r w:rsidR="00980A63" w:rsidRPr="00CC0DEF">
        <w:rPr>
          <w:sz w:val="28"/>
          <w:szCs w:val="28"/>
        </w:rPr>
        <w:t>2</w:t>
      </w:r>
      <w:r w:rsidRPr="00CC0DEF">
        <w:rPr>
          <w:sz w:val="28"/>
          <w:szCs w:val="28"/>
        </w:rPr>
        <w:t xml:space="preserve"> года прогнозируется на уровн</w:t>
      </w:r>
      <w:r w:rsidR="000F0312" w:rsidRPr="00CC0DEF">
        <w:rPr>
          <w:sz w:val="28"/>
          <w:szCs w:val="28"/>
        </w:rPr>
        <w:t>е</w:t>
      </w:r>
      <w:r w:rsidRPr="00CC0DEF">
        <w:rPr>
          <w:sz w:val="28"/>
          <w:szCs w:val="28"/>
        </w:rPr>
        <w:t xml:space="preserve"> утвержденного показателя 201</w:t>
      </w:r>
      <w:r w:rsidR="00980A63" w:rsidRPr="00CC0DEF">
        <w:rPr>
          <w:sz w:val="28"/>
          <w:szCs w:val="28"/>
        </w:rPr>
        <w:t>9</w:t>
      </w:r>
      <w:r w:rsidRPr="00CC0DEF">
        <w:rPr>
          <w:sz w:val="28"/>
          <w:szCs w:val="28"/>
        </w:rPr>
        <w:t xml:space="preserve"> года в сумме 24,</w:t>
      </w:r>
      <w:r w:rsidR="00980A63" w:rsidRPr="00CC0DEF">
        <w:rPr>
          <w:sz w:val="28"/>
          <w:szCs w:val="28"/>
        </w:rPr>
        <w:t>3</w:t>
      </w:r>
      <w:r w:rsidRPr="00CC0DEF">
        <w:rPr>
          <w:sz w:val="28"/>
          <w:szCs w:val="28"/>
        </w:rPr>
        <w:t xml:space="preserve"> </w:t>
      </w:r>
      <w:r w:rsidRPr="00CC0DEF">
        <w:rPr>
          <w:sz w:val="28"/>
          <w:szCs w:val="28"/>
        </w:rPr>
        <w:lastRenderedPageBreak/>
        <w:t>тыс. рублей</w:t>
      </w:r>
      <w:r w:rsidR="000F0312" w:rsidRPr="00CC0DEF">
        <w:rPr>
          <w:sz w:val="28"/>
          <w:szCs w:val="28"/>
        </w:rPr>
        <w:t xml:space="preserve"> </w:t>
      </w:r>
      <w:r w:rsidRPr="00CC0DEF">
        <w:rPr>
          <w:sz w:val="28"/>
          <w:szCs w:val="28"/>
        </w:rPr>
        <w:t>ежегодно. Расчет данных поступлений составлен исходя из фактически заключенных договоров аренды имущества.</w:t>
      </w:r>
    </w:p>
    <w:p w:rsidR="005D5E41" w:rsidRPr="00CC0DEF" w:rsidRDefault="005D5E41" w:rsidP="002244EB">
      <w:pPr>
        <w:ind w:firstLine="708"/>
        <w:jc w:val="both"/>
        <w:rPr>
          <w:sz w:val="28"/>
          <w:szCs w:val="28"/>
        </w:rPr>
      </w:pPr>
      <w:r w:rsidRPr="00CC0DEF">
        <w:rPr>
          <w:sz w:val="28"/>
          <w:szCs w:val="28"/>
        </w:rPr>
        <w:t xml:space="preserve">Общий объем </w:t>
      </w:r>
      <w:r w:rsidRPr="00CC0DEF">
        <w:rPr>
          <w:b/>
          <w:sz w:val="28"/>
          <w:szCs w:val="28"/>
        </w:rPr>
        <w:t>б</w:t>
      </w:r>
      <w:r w:rsidRPr="00CC0DEF">
        <w:rPr>
          <w:b/>
          <w:bCs/>
          <w:sz w:val="28"/>
          <w:szCs w:val="28"/>
        </w:rPr>
        <w:t>езвозмездных поступлений</w:t>
      </w:r>
      <w:r w:rsidRPr="00CC0DEF">
        <w:rPr>
          <w:bCs/>
          <w:sz w:val="28"/>
          <w:szCs w:val="28"/>
        </w:rPr>
        <w:t xml:space="preserve"> </w:t>
      </w:r>
      <w:r w:rsidRPr="00CC0DEF">
        <w:rPr>
          <w:sz w:val="28"/>
          <w:szCs w:val="28"/>
        </w:rPr>
        <w:t>на 20</w:t>
      </w:r>
      <w:r w:rsidR="00CC0DEF" w:rsidRPr="00CC0DEF">
        <w:rPr>
          <w:sz w:val="28"/>
          <w:szCs w:val="28"/>
        </w:rPr>
        <w:t>20</w:t>
      </w:r>
      <w:r w:rsidRPr="00CC0DEF">
        <w:rPr>
          <w:sz w:val="28"/>
          <w:szCs w:val="28"/>
        </w:rPr>
        <w:t xml:space="preserve"> год предусмотрен в сумме </w:t>
      </w:r>
      <w:r w:rsidR="00CC0DEF" w:rsidRPr="00CC0DEF">
        <w:rPr>
          <w:sz w:val="28"/>
          <w:szCs w:val="28"/>
        </w:rPr>
        <w:t>1</w:t>
      </w:r>
      <w:r w:rsidR="00AB4A59" w:rsidRPr="00CC0DEF">
        <w:rPr>
          <w:sz w:val="28"/>
          <w:szCs w:val="28"/>
        </w:rPr>
        <w:t> </w:t>
      </w:r>
      <w:r w:rsidR="00CC0DEF" w:rsidRPr="00CC0DEF">
        <w:rPr>
          <w:sz w:val="28"/>
          <w:szCs w:val="28"/>
        </w:rPr>
        <w:t>59</w:t>
      </w:r>
      <w:r w:rsidR="00AA7200" w:rsidRPr="00CC0DEF">
        <w:rPr>
          <w:sz w:val="28"/>
          <w:szCs w:val="28"/>
        </w:rPr>
        <w:t>1</w:t>
      </w:r>
      <w:r w:rsidR="00AB4A59" w:rsidRPr="00CC0DEF">
        <w:rPr>
          <w:sz w:val="28"/>
          <w:szCs w:val="28"/>
        </w:rPr>
        <w:t>,</w:t>
      </w:r>
      <w:r w:rsidR="00CC0DEF" w:rsidRPr="00CC0DEF">
        <w:rPr>
          <w:sz w:val="28"/>
          <w:szCs w:val="28"/>
        </w:rPr>
        <w:t>4</w:t>
      </w:r>
      <w:r w:rsidR="00287A5C" w:rsidRPr="00CC0DEF">
        <w:rPr>
          <w:sz w:val="28"/>
          <w:szCs w:val="28"/>
        </w:rPr>
        <w:t xml:space="preserve"> тыс. </w:t>
      </w:r>
      <w:r w:rsidRPr="00CC0DEF">
        <w:rPr>
          <w:sz w:val="28"/>
          <w:szCs w:val="28"/>
        </w:rPr>
        <w:t xml:space="preserve"> рублей, к утвержденному объему бюджет</w:t>
      </w:r>
      <w:r w:rsidR="00287A5C" w:rsidRPr="00CC0DEF">
        <w:rPr>
          <w:sz w:val="28"/>
          <w:szCs w:val="28"/>
        </w:rPr>
        <w:t>а 201</w:t>
      </w:r>
      <w:r w:rsidR="00CC0DEF" w:rsidRPr="00CC0DEF">
        <w:rPr>
          <w:sz w:val="28"/>
          <w:szCs w:val="28"/>
        </w:rPr>
        <w:t>9</w:t>
      </w:r>
      <w:r w:rsidR="00987360" w:rsidRPr="00CC0DEF">
        <w:rPr>
          <w:sz w:val="28"/>
          <w:szCs w:val="28"/>
        </w:rPr>
        <w:t xml:space="preserve"> года снижение составляет </w:t>
      </w:r>
      <w:r w:rsidR="00753E1E" w:rsidRPr="00CC0DEF">
        <w:rPr>
          <w:sz w:val="28"/>
          <w:szCs w:val="28"/>
        </w:rPr>
        <w:t>1</w:t>
      </w:r>
      <w:r w:rsidR="00CC0DEF" w:rsidRPr="00CC0DEF">
        <w:rPr>
          <w:sz w:val="28"/>
          <w:szCs w:val="28"/>
        </w:rPr>
        <w:t> </w:t>
      </w:r>
      <w:r w:rsidR="00753E1E" w:rsidRPr="00CC0DEF">
        <w:rPr>
          <w:sz w:val="28"/>
          <w:szCs w:val="28"/>
        </w:rPr>
        <w:t>5</w:t>
      </w:r>
      <w:r w:rsidR="00CC0DEF" w:rsidRPr="00CC0DEF">
        <w:rPr>
          <w:sz w:val="28"/>
          <w:szCs w:val="28"/>
        </w:rPr>
        <w:t>15,1</w:t>
      </w:r>
      <w:r w:rsidR="00287A5C" w:rsidRPr="00CC0DEF">
        <w:rPr>
          <w:sz w:val="28"/>
          <w:szCs w:val="28"/>
        </w:rPr>
        <w:t xml:space="preserve"> тыс.</w:t>
      </w:r>
      <w:r w:rsidR="00987360" w:rsidRPr="00CC0DEF">
        <w:rPr>
          <w:sz w:val="28"/>
          <w:szCs w:val="28"/>
        </w:rPr>
        <w:t xml:space="preserve"> </w:t>
      </w:r>
      <w:r w:rsidRPr="00CC0DEF">
        <w:rPr>
          <w:sz w:val="28"/>
          <w:szCs w:val="28"/>
        </w:rPr>
        <w:t xml:space="preserve">рублей, или </w:t>
      </w:r>
      <w:r w:rsidR="00CC0DEF" w:rsidRPr="00CC0DEF">
        <w:rPr>
          <w:sz w:val="28"/>
          <w:szCs w:val="28"/>
        </w:rPr>
        <w:t>48</w:t>
      </w:r>
      <w:r w:rsidR="00AB4A59" w:rsidRPr="00CC0DEF">
        <w:rPr>
          <w:sz w:val="28"/>
          <w:szCs w:val="28"/>
        </w:rPr>
        <w:t>,</w:t>
      </w:r>
      <w:r w:rsidR="00CC0DEF" w:rsidRPr="00CC0DEF">
        <w:rPr>
          <w:sz w:val="28"/>
          <w:szCs w:val="28"/>
        </w:rPr>
        <w:t>8</w:t>
      </w:r>
      <w:r w:rsidR="00D81857" w:rsidRPr="00CC0DEF">
        <w:rPr>
          <w:sz w:val="28"/>
          <w:szCs w:val="28"/>
        </w:rPr>
        <w:t>%</w:t>
      </w:r>
      <w:r w:rsidR="00AA7200" w:rsidRPr="00CC0DEF">
        <w:rPr>
          <w:sz w:val="28"/>
          <w:szCs w:val="28"/>
        </w:rPr>
        <w:t>;</w:t>
      </w:r>
      <w:r w:rsidR="00D81857" w:rsidRPr="00CC0DEF">
        <w:rPr>
          <w:sz w:val="28"/>
          <w:szCs w:val="28"/>
        </w:rPr>
        <w:t xml:space="preserve"> к исполнению </w:t>
      </w:r>
      <w:r w:rsidR="00D81857" w:rsidRPr="00CC0DEF">
        <w:rPr>
          <w:sz w:val="28"/>
          <w:szCs w:val="28"/>
        </w:rPr>
        <w:br/>
        <w:t>201</w:t>
      </w:r>
      <w:r w:rsidR="00CC0DEF" w:rsidRPr="00CC0DEF">
        <w:rPr>
          <w:sz w:val="28"/>
          <w:szCs w:val="28"/>
        </w:rPr>
        <w:t>8</w:t>
      </w:r>
      <w:r w:rsidRPr="00CC0DEF">
        <w:rPr>
          <w:sz w:val="28"/>
          <w:szCs w:val="28"/>
        </w:rPr>
        <w:t xml:space="preserve"> года – </w:t>
      </w:r>
      <w:r w:rsidR="00CC0DEF" w:rsidRPr="00CC0DEF">
        <w:rPr>
          <w:sz w:val="28"/>
          <w:szCs w:val="28"/>
        </w:rPr>
        <w:t>1</w:t>
      </w:r>
      <w:r w:rsidR="00AB4A59" w:rsidRPr="00CC0DEF">
        <w:rPr>
          <w:sz w:val="28"/>
          <w:szCs w:val="28"/>
        </w:rPr>
        <w:t> </w:t>
      </w:r>
      <w:r w:rsidR="00CC0DEF" w:rsidRPr="00CC0DEF">
        <w:rPr>
          <w:sz w:val="28"/>
          <w:szCs w:val="28"/>
        </w:rPr>
        <w:t>48</w:t>
      </w:r>
      <w:r w:rsidR="00753E1E" w:rsidRPr="00CC0DEF">
        <w:rPr>
          <w:sz w:val="28"/>
          <w:szCs w:val="28"/>
        </w:rPr>
        <w:t>7</w:t>
      </w:r>
      <w:r w:rsidR="00AB4A59" w:rsidRPr="00CC0DEF">
        <w:rPr>
          <w:sz w:val="28"/>
          <w:szCs w:val="28"/>
        </w:rPr>
        <w:t>,</w:t>
      </w:r>
      <w:r w:rsidR="00CC0DEF" w:rsidRPr="00CC0DEF">
        <w:rPr>
          <w:sz w:val="28"/>
          <w:szCs w:val="28"/>
        </w:rPr>
        <w:t>9</w:t>
      </w:r>
      <w:r w:rsidR="006E73D6" w:rsidRPr="00CC0DEF">
        <w:rPr>
          <w:sz w:val="28"/>
          <w:szCs w:val="28"/>
        </w:rPr>
        <w:t xml:space="preserve"> тыс.</w:t>
      </w:r>
      <w:r w:rsidRPr="00CC0DEF">
        <w:rPr>
          <w:sz w:val="28"/>
          <w:szCs w:val="28"/>
        </w:rPr>
        <w:t xml:space="preserve"> рублей, или </w:t>
      </w:r>
      <w:r w:rsidR="00CC0DEF" w:rsidRPr="00CC0DEF">
        <w:rPr>
          <w:sz w:val="28"/>
          <w:szCs w:val="28"/>
        </w:rPr>
        <w:t>48</w:t>
      </w:r>
      <w:r w:rsidR="00AB4A59" w:rsidRPr="00CC0DEF">
        <w:rPr>
          <w:sz w:val="28"/>
          <w:szCs w:val="28"/>
        </w:rPr>
        <w:t>,</w:t>
      </w:r>
      <w:r w:rsidR="00CC0DEF" w:rsidRPr="00CC0DEF">
        <w:rPr>
          <w:sz w:val="28"/>
          <w:szCs w:val="28"/>
        </w:rPr>
        <w:t>3</w:t>
      </w:r>
      <w:r w:rsidRPr="00CC0DEF">
        <w:rPr>
          <w:sz w:val="28"/>
          <w:szCs w:val="28"/>
        </w:rPr>
        <w:t xml:space="preserve"> процента.</w:t>
      </w:r>
    </w:p>
    <w:p w:rsidR="005D5E41" w:rsidRPr="006710C2" w:rsidRDefault="005D5E41" w:rsidP="002244EB">
      <w:pPr>
        <w:ind w:firstLine="708"/>
        <w:jc w:val="both"/>
        <w:rPr>
          <w:sz w:val="28"/>
          <w:szCs w:val="28"/>
        </w:rPr>
      </w:pPr>
      <w:r w:rsidRPr="00E20107">
        <w:rPr>
          <w:sz w:val="28"/>
          <w:szCs w:val="28"/>
        </w:rPr>
        <w:t>В общем объеме доходов проекта</w:t>
      </w:r>
      <w:r w:rsidR="00D81857" w:rsidRPr="00E20107">
        <w:rPr>
          <w:sz w:val="28"/>
          <w:szCs w:val="28"/>
        </w:rPr>
        <w:t xml:space="preserve"> </w:t>
      </w:r>
      <w:r w:rsidRPr="00E20107">
        <w:rPr>
          <w:sz w:val="28"/>
          <w:szCs w:val="28"/>
        </w:rPr>
        <w:t>бюджета</w:t>
      </w:r>
      <w:r w:rsidR="00E20107" w:rsidRPr="00E20107">
        <w:rPr>
          <w:sz w:val="28"/>
          <w:szCs w:val="28"/>
        </w:rPr>
        <w:t xml:space="preserve"> поселения 2020</w:t>
      </w:r>
      <w:r w:rsidR="00D81857" w:rsidRPr="00E20107">
        <w:rPr>
          <w:sz w:val="28"/>
          <w:szCs w:val="28"/>
        </w:rPr>
        <w:t xml:space="preserve"> года</w:t>
      </w:r>
      <w:r w:rsidRPr="00E20107">
        <w:rPr>
          <w:sz w:val="28"/>
          <w:szCs w:val="28"/>
        </w:rPr>
        <w:t xml:space="preserve"> </w:t>
      </w:r>
      <w:r w:rsidRPr="006710C2">
        <w:rPr>
          <w:sz w:val="28"/>
          <w:szCs w:val="28"/>
        </w:rPr>
        <w:t xml:space="preserve">безвозмездные поступления составляют </w:t>
      </w:r>
      <w:r w:rsidR="006710C2" w:rsidRPr="006710C2">
        <w:rPr>
          <w:sz w:val="28"/>
          <w:szCs w:val="28"/>
        </w:rPr>
        <w:t>37</w:t>
      </w:r>
      <w:r w:rsidR="00AB4A59" w:rsidRPr="006710C2">
        <w:rPr>
          <w:sz w:val="28"/>
          <w:szCs w:val="28"/>
        </w:rPr>
        <w:t>,</w:t>
      </w:r>
      <w:r w:rsidR="006710C2" w:rsidRPr="006710C2">
        <w:rPr>
          <w:sz w:val="28"/>
          <w:szCs w:val="28"/>
        </w:rPr>
        <w:t>2</w:t>
      </w:r>
      <w:r w:rsidRPr="006710C2">
        <w:rPr>
          <w:sz w:val="28"/>
          <w:szCs w:val="28"/>
        </w:rPr>
        <w:t xml:space="preserve">%, что на </w:t>
      </w:r>
      <w:r w:rsidR="006710C2" w:rsidRPr="006710C2">
        <w:rPr>
          <w:sz w:val="28"/>
          <w:szCs w:val="28"/>
        </w:rPr>
        <w:t>12,</w:t>
      </w:r>
      <w:r w:rsidR="00B26D4F" w:rsidRPr="006710C2">
        <w:rPr>
          <w:sz w:val="28"/>
          <w:szCs w:val="28"/>
        </w:rPr>
        <w:t>4</w:t>
      </w:r>
      <w:r w:rsidRPr="006710C2">
        <w:rPr>
          <w:sz w:val="28"/>
          <w:szCs w:val="28"/>
        </w:rPr>
        <w:t xml:space="preserve"> процентн</w:t>
      </w:r>
      <w:r w:rsidR="00987360" w:rsidRPr="006710C2">
        <w:rPr>
          <w:sz w:val="28"/>
          <w:szCs w:val="28"/>
        </w:rPr>
        <w:t>ых</w:t>
      </w:r>
      <w:r w:rsidR="006E73D6" w:rsidRPr="006710C2">
        <w:rPr>
          <w:sz w:val="28"/>
          <w:szCs w:val="28"/>
        </w:rPr>
        <w:t xml:space="preserve"> пункта </w:t>
      </w:r>
      <w:r w:rsidR="006710C2" w:rsidRPr="006710C2">
        <w:rPr>
          <w:sz w:val="28"/>
          <w:szCs w:val="28"/>
        </w:rPr>
        <w:t>ниж</w:t>
      </w:r>
      <w:r w:rsidR="006E73D6" w:rsidRPr="006710C2">
        <w:rPr>
          <w:sz w:val="28"/>
          <w:szCs w:val="28"/>
        </w:rPr>
        <w:t>е</w:t>
      </w:r>
      <w:r w:rsidRPr="006710C2">
        <w:rPr>
          <w:sz w:val="28"/>
          <w:szCs w:val="28"/>
        </w:rPr>
        <w:t xml:space="preserve"> утв</w:t>
      </w:r>
      <w:r w:rsidR="00D81857" w:rsidRPr="006710C2">
        <w:rPr>
          <w:sz w:val="28"/>
          <w:szCs w:val="28"/>
        </w:rPr>
        <w:t>е</w:t>
      </w:r>
      <w:r w:rsidR="006E73D6" w:rsidRPr="006710C2">
        <w:rPr>
          <w:sz w:val="28"/>
          <w:szCs w:val="28"/>
        </w:rPr>
        <w:t>ржденного уровня 201</w:t>
      </w:r>
      <w:r w:rsidR="006710C2" w:rsidRPr="006710C2">
        <w:rPr>
          <w:sz w:val="28"/>
          <w:szCs w:val="28"/>
        </w:rPr>
        <w:t>9</w:t>
      </w:r>
      <w:r w:rsidR="00987360" w:rsidRPr="006710C2">
        <w:rPr>
          <w:sz w:val="28"/>
          <w:szCs w:val="28"/>
        </w:rPr>
        <w:t xml:space="preserve"> года (</w:t>
      </w:r>
      <w:r w:rsidR="00B26D4F" w:rsidRPr="006710C2">
        <w:rPr>
          <w:sz w:val="28"/>
          <w:szCs w:val="28"/>
        </w:rPr>
        <w:t>4</w:t>
      </w:r>
      <w:r w:rsidR="006710C2" w:rsidRPr="006710C2">
        <w:rPr>
          <w:sz w:val="28"/>
          <w:szCs w:val="28"/>
        </w:rPr>
        <w:t>9</w:t>
      </w:r>
      <w:r w:rsidR="00B26D4F" w:rsidRPr="006710C2">
        <w:rPr>
          <w:sz w:val="28"/>
          <w:szCs w:val="28"/>
        </w:rPr>
        <w:t>,</w:t>
      </w:r>
      <w:r w:rsidR="006710C2" w:rsidRPr="006710C2">
        <w:rPr>
          <w:sz w:val="28"/>
          <w:szCs w:val="28"/>
        </w:rPr>
        <w:t>6</w:t>
      </w:r>
      <w:r w:rsidR="006E73D6" w:rsidRPr="006710C2">
        <w:rPr>
          <w:sz w:val="28"/>
          <w:szCs w:val="28"/>
        </w:rPr>
        <w:t>%).</w:t>
      </w:r>
    </w:p>
    <w:p w:rsidR="001B0668" w:rsidRPr="008548E6" w:rsidRDefault="00234C2B" w:rsidP="00234C2B">
      <w:pPr>
        <w:ind w:firstLine="708"/>
        <w:jc w:val="both"/>
        <w:rPr>
          <w:sz w:val="28"/>
          <w:szCs w:val="28"/>
        </w:rPr>
      </w:pPr>
      <w:r w:rsidRPr="008548E6">
        <w:rPr>
          <w:sz w:val="28"/>
          <w:szCs w:val="28"/>
        </w:rPr>
        <w:t>Общий объем б</w:t>
      </w:r>
      <w:r w:rsidRPr="008548E6">
        <w:rPr>
          <w:bCs/>
          <w:sz w:val="28"/>
          <w:szCs w:val="28"/>
        </w:rPr>
        <w:t xml:space="preserve">езвозмездных поступлений </w:t>
      </w:r>
      <w:r w:rsidR="00B26D4F" w:rsidRPr="008548E6">
        <w:rPr>
          <w:sz w:val="28"/>
          <w:szCs w:val="28"/>
        </w:rPr>
        <w:t>на плановый период 202</w:t>
      </w:r>
      <w:r w:rsidR="008548E6" w:rsidRPr="008548E6">
        <w:rPr>
          <w:sz w:val="28"/>
          <w:szCs w:val="28"/>
        </w:rPr>
        <w:t>1</w:t>
      </w:r>
      <w:r w:rsidRPr="008548E6">
        <w:rPr>
          <w:sz w:val="28"/>
          <w:szCs w:val="28"/>
        </w:rPr>
        <w:t>- 202</w:t>
      </w:r>
      <w:r w:rsidR="008548E6" w:rsidRPr="008548E6">
        <w:rPr>
          <w:sz w:val="28"/>
          <w:szCs w:val="28"/>
        </w:rPr>
        <w:t>2</w:t>
      </w:r>
      <w:r w:rsidR="001B0668" w:rsidRPr="008548E6">
        <w:rPr>
          <w:sz w:val="28"/>
          <w:szCs w:val="28"/>
        </w:rPr>
        <w:t xml:space="preserve"> годов предусмотрен в сумме </w:t>
      </w:r>
      <w:r w:rsidR="008548E6" w:rsidRPr="008548E6">
        <w:rPr>
          <w:sz w:val="28"/>
          <w:szCs w:val="28"/>
        </w:rPr>
        <w:t>1</w:t>
      </w:r>
      <w:r w:rsidR="001B0668" w:rsidRPr="008548E6">
        <w:rPr>
          <w:sz w:val="28"/>
          <w:szCs w:val="28"/>
        </w:rPr>
        <w:t> </w:t>
      </w:r>
      <w:r w:rsidR="008548E6" w:rsidRPr="008548E6">
        <w:rPr>
          <w:sz w:val="28"/>
          <w:szCs w:val="28"/>
        </w:rPr>
        <w:t>66</w:t>
      </w:r>
      <w:r w:rsidR="001B0668" w:rsidRPr="008548E6">
        <w:rPr>
          <w:sz w:val="28"/>
          <w:szCs w:val="28"/>
        </w:rPr>
        <w:t>2</w:t>
      </w:r>
      <w:r w:rsidRPr="008548E6">
        <w:rPr>
          <w:sz w:val="28"/>
          <w:szCs w:val="28"/>
        </w:rPr>
        <w:t>,</w:t>
      </w:r>
      <w:r w:rsidR="008548E6" w:rsidRPr="008548E6">
        <w:rPr>
          <w:sz w:val="28"/>
          <w:szCs w:val="28"/>
        </w:rPr>
        <w:t>9 тыс.  рублей и 1</w:t>
      </w:r>
      <w:r w:rsidRPr="008548E6">
        <w:rPr>
          <w:sz w:val="28"/>
          <w:szCs w:val="28"/>
        </w:rPr>
        <w:t> </w:t>
      </w:r>
      <w:r w:rsidR="008548E6" w:rsidRPr="008548E6">
        <w:rPr>
          <w:sz w:val="28"/>
          <w:szCs w:val="28"/>
        </w:rPr>
        <w:t>750</w:t>
      </w:r>
      <w:r w:rsidRPr="008548E6">
        <w:rPr>
          <w:sz w:val="28"/>
          <w:szCs w:val="28"/>
        </w:rPr>
        <w:t>,</w:t>
      </w:r>
      <w:r w:rsidR="008548E6" w:rsidRPr="008548E6">
        <w:rPr>
          <w:sz w:val="28"/>
          <w:szCs w:val="28"/>
        </w:rPr>
        <w:t>9</w:t>
      </w:r>
      <w:r w:rsidRPr="008548E6">
        <w:rPr>
          <w:sz w:val="28"/>
          <w:szCs w:val="28"/>
        </w:rPr>
        <w:t xml:space="preserve"> тыс. рублей соответственно</w:t>
      </w:r>
      <w:r w:rsidR="001B0668" w:rsidRPr="008548E6">
        <w:rPr>
          <w:sz w:val="28"/>
          <w:szCs w:val="28"/>
        </w:rPr>
        <w:t>.</w:t>
      </w:r>
      <w:r w:rsidRPr="008548E6">
        <w:rPr>
          <w:sz w:val="28"/>
          <w:szCs w:val="28"/>
        </w:rPr>
        <w:t xml:space="preserve"> </w:t>
      </w:r>
      <w:r w:rsidR="001B0668" w:rsidRPr="008548E6">
        <w:rPr>
          <w:sz w:val="28"/>
          <w:szCs w:val="28"/>
        </w:rPr>
        <w:t>К</w:t>
      </w:r>
      <w:r w:rsidRPr="008548E6">
        <w:rPr>
          <w:sz w:val="28"/>
          <w:szCs w:val="28"/>
        </w:rPr>
        <w:t xml:space="preserve"> утвержденному бюджету 201</w:t>
      </w:r>
      <w:r w:rsidR="008548E6" w:rsidRPr="008548E6">
        <w:rPr>
          <w:sz w:val="28"/>
          <w:szCs w:val="28"/>
        </w:rPr>
        <w:t>9</w:t>
      </w:r>
      <w:r w:rsidRPr="008548E6">
        <w:rPr>
          <w:sz w:val="28"/>
          <w:szCs w:val="28"/>
        </w:rPr>
        <w:t xml:space="preserve"> года </w:t>
      </w:r>
      <w:r w:rsidR="001B0668" w:rsidRPr="008548E6">
        <w:rPr>
          <w:sz w:val="28"/>
          <w:szCs w:val="28"/>
        </w:rPr>
        <w:t>объем б</w:t>
      </w:r>
      <w:r w:rsidR="001B0668" w:rsidRPr="008548E6">
        <w:rPr>
          <w:bCs/>
          <w:sz w:val="28"/>
          <w:szCs w:val="28"/>
        </w:rPr>
        <w:t xml:space="preserve">езвозмездных поступлений </w:t>
      </w:r>
      <w:r w:rsidR="00AD4758" w:rsidRPr="008548E6">
        <w:rPr>
          <w:sz w:val="28"/>
          <w:szCs w:val="28"/>
        </w:rPr>
        <w:t>на плановый период 202</w:t>
      </w:r>
      <w:r w:rsidR="008548E6" w:rsidRPr="008548E6">
        <w:rPr>
          <w:sz w:val="28"/>
          <w:szCs w:val="28"/>
        </w:rPr>
        <w:t>1</w:t>
      </w:r>
      <w:r w:rsidR="001B0668" w:rsidRPr="008548E6">
        <w:rPr>
          <w:sz w:val="28"/>
          <w:szCs w:val="28"/>
        </w:rPr>
        <w:t>-202</w:t>
      </w:r>
      <w:r w:rsidR="008548E6" w:rsidRPr="008548E6">
        <w:rPr>
          <w:sz w:val="28"/>
          <w:szCs w:val="28"/>
        </w:rPr>
        <w:t>2</w:t>
      </w:r>
      <w:r w:rsidR="001B0668" w:rsidRPr="008548E6">
        <w:rPr>
          <w:sz w:val="28"/>
          <w:szCs w:val="28"/>
        </w:rPr>
        <w:t xml:space="preserve"> годов </w:t>
      </w:r>
      <w:r w:rsidRPr="008548E6">
        <w:rPr>
          <w:sz w:val="28"/>
          <w:szCs w:val="28"/>
        </w:rPr>
        <w:t>у</w:t>
      </w:r>
      <w:r w:rsidR="001B0668" w:rsidRPr="008548E6">
        <w:rPr>
          <w:sz w:val="28"/>
          <w:szCs w:val="28"/>
        </w:rPr>
        <w:t>меньш</w:t>
      </w:r>
      <w:r w:rsidR="00AD4758" w:rsidRPr="008548E6">
        <w:rPr>
          <w:sz w:val="28"/>
          <w:szCs w:val="28"/>
        </w:rPr>
        <w:t>и</w:t>
      </w:r>
      <w:r w:rsidRPr="008548E6">
        <w:rPr>
          <w:sz w:val="28"/>
          <w:szCs w:val="28"/>
        </w:rPr>
        <w:t xml:space="preserve">тся на </w:t>
      </w:r>
      <w:r w:rsidR="008548E6" w:rsidRPr="008548E6">
        <w:rPr>
          <w:sz w:val="28"/>
          <w:szCs w:val="28"/>
        </w:rPr>
        <w:t>14</w:t>
      </w:r>
      <w:r w:rsidR="00AD4758" w:rsidRPr="008548E6">
        <w:rPr>
          <w:sz w:val="28"/>
          <w:szCs w:val="28"/>
        </w:rPr>
        <w:t>43</w:t>
      </w:r>
      <w:r w:rsidRPr="008548E6">
        <w:rPr>
          <w:sz w:val="28"/>
          <w:szCs w:val="28"/>
        </w:rPr>
        <w:t>,</w:t>
      </w:r>
      <w:r w:rsidR="008548E6" w:rsidRPr="008548E6">
        <w:rPr>
          <w:sz w:val="28"/>
          <w:szCs w:val="28"/>
        </w:rPr>
        <w:t>6</w:t>
      </w:r>
      <w:r w:rsidRPr="008548E6">
        <w:rPr>
          <w:sz w:val="28"/>
          <w:szCs w:val="28"/>
        </w:rPr>
        <w:t xml:space="preserve"> тыс. рублей и </w:t>
      </w:r>
      <w:r w:rsidR="008548E6" w:rsidRPr="008548E6">
        <w:rPr>
          <w:sz w:val="28"/>
          <w:szCs w:val="28"/>
        </w:rPr>
        <w:t>135</w:t>
      </w:r>
      <w:r w:rsidR="00AD4758" w:rsidRPr="008548E6">
        <w:rPr>
          <w:sz w:val="28"/>
          <w:szCs w:val="28"/>
        </w:rPr>
        <w:t>5</w:t>
      </w:r>
      <w:r w:rsidRPr="008548E6">
        <w:rPr>
          <w:sz w:val="28"/>
          <w:szCs w:val="28"/>
        </w:rPr>
        <w:t>,</w:t>
      </w:r>
      <w:r w:rsidR="008548E6" w:rsidRPr="008548E6">
        <w:rPr>
          <w:sz w:val="28"/>
          <w:szCs w:val="28"/>
        </w:rPr>
        <w:t>6</w:t>
      </w:r>
      <w:r w:rsidRPr="008548E6">
        <w:rPr>
          <w:sz w:val="28"/>
          <w:szCs w:val="28"/>
        </w:rPr>
        <w:t xml:space="preserve"> тыс. рублей соответственно.</w:t>
      </w:r>
    </w:p>
    <w:p w:rsidR="00DD7EE4" w:rsidRPr="008548E6" w:rsidRDefault="00DD7EE4" w:rsidP="002244EB">
      <w:pPr>
        <w:ind w:firstLine="709"/>
        <w:jc w:val="both"/>
        <w:rPr>
          <w:sz w:val="28"/>
          <w:szCs w:val="28"/>
        </w:rPr>
      </w:pPr>
      <w:r w:rsidRPr="008548E6">
        <w:rPr>
          <w:sz w:val="28"/>
          <w:szCs w:val="28"/>
        </w:rPr>
        <w:t>Структура безвозмез</w:t>
      </w:r>
      <w:r w:rsidR="007012BD" w:rsidRPr="008548E6">
        <w:rPr>
          <w:sz w:val="28"/>
          <w:szCs w:val="28"/>
        </w:rPr>
        <w:t>дных поступлений в бюджет поселения</w:t>
      </w:r>
      <w:r w:rsidR="00E66951" w:rsidRPr="008548E6">
        <w:rPr>
          <w:sz w:val="28"/>
          <w:szCs w:val="28"/>
        </w:rPr>
        <w:t xml:space="preserve"> в плановом периоде 20</w:t>
      </w:r>
      <w:r w:rsidR="008548E6" w:rsidRPr="008548E6">
        <w:rPr>
          <w:sz w:val="28"/>
          <w:szCs w:val="28"/>
        </w:rPr>
        <w:t>20</w:t>
      </w:r>
      <w:r w:rsidR="006E73D6" w:rsidRPr="008548E6">
        <w:rPr>
          <w:sz w:val="28"/>
          <w:szCs w:val="28"/>
        </w:rPr>
        <w:t xml:space="preserve"> – 20</w:t>
      </w:r>
      <w:r w:rsidR="001B0668" w:rsidRPr="008548E6">
        <w:rPr>
          <w:sz w:val="28"/>
          <w:szCs w:val="28"/>
        </w:rPr>
        <w:t>2</w:t>
      </w:r>
      <w:r w:rsidR="008548E6" w:rsidRPr="008548E6">
        <w:rPr>
          <w:sz w:val="28"/>
          <w:szCs w:val="28"/>
        </w:rPr>
        <w:t>2</w:t>
      </w:r>
      <w:r w:rsidRPr="008548E6">
        <w:rPr>
          <w:sz w:val="28"/>
          <w:szCs w:val="28"/>
        </w:rPr>
        <w:t xml:space="preserve"> годы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851"/>
        <w:gridCol w:w="1134"/>
        <w:gridCol w:w="850"/>
        <w:gridCol w:w="1279"/>
        <w:gridCol w:w="812"/>
      </w:tblGrid>
      <w:tr w:rsidR="00E66951" w:rsidRPr="00795734" w:rsidTr="002244EB">
        <w:trPr>
          <w:trHeight w:val="349"/>
        </w:trPr>
        <w:tc>
          <w:tcPr>
            <w:tcW w:w="3510" w:type="dxa"/>
            <w:vMerge w:val="restart"/>
          </w:tcPr>
          <w:p w:rsidR="00DD7EE4" w:rsidRPr="008548E6" w:rsidRDefault="00DD7EE4" w:rsidP="00E96D2C">
            <w:pPr>
              <w:spacing w:before="60" w:after="60"/>
              <w:jc w:val="both"/>
            </w:pPr>
            <w:r w:rsidRPr="008548E6">
              <w:t>Наименование</w:t>
            </w:r>
          </w:p>
        </w:tc>
        <w:tc>
          <w:tcPr>
            <w:tcW w:w="1985" w:type="dxa"/>
            <w:gridSpan w:val="2"/>
          </w:tcPr>
          <w:p w:rsidR="00DD7EE4" w:rsidRPr="008548E6" w:rsidRDefault="008548E6" w:rsidP="008548E6">
            <w:pPr>
              <w:spacing w:before="60" w:after="60"/>
              <w:jc w:val="both"/>
            </w:pPr>
            <w:r w:rsidRPr="008548E6">
              <w:t>2020</w:t>
            </w:r>
            <w:r w:rsidR="00DD7EE4" w:rsidRPr="008548E6">
              <w:t xml:space="preserve"> год</w:t>
            </w:r>
          </w:p>
        </w:tc>
        <w:tc>
          <w:tcPr>
            <w:tcW w:w="1984" w:type="dxa"/>
            <w:gridSpan w:val="2"/>
          </w:tcPr>
          <w:p w:rsidR="00DD7EE4" w:rsidRPr="008548E6" w:rsidRDefault="006E73D6" w:rsidP="008548E6">
            <w:pPr>
              <w:spacing w:before="60" w:after="60"/>
              <w:jc w:val="both"/>
            </w:pPr>
            <w:r w:rsidRPr="008548E6">
              <w:t>20</w:t>
            </w:r>
            <w:r w:rsidR="00AD4758" w:rsidRPr="008548E6">
              <w:t>2</w:t>
            </w:r>
            <w:r w:rsidR="008548E6" w:rsidRPr="008548E6">
              <w:t>1</w:t>
            </w:r>
            <w:r w:rsidR="00DD7EE4" w:rsidRPr="008548E6">
              <w:t xml:space="preserve"> год</w:t>
            </w:r>
          </w:p>
        </w:tc>
        <w:tc>
          <w:tcPr>
            <w:tcW w:w="2091" w:type="dxa"/>
            <w:gridSpan w:val="2"/>
          </w:tcPr>
          <w:p w:rsidR="00DD7EE4" w:rsidRPr="008548E6" w:rsidRDefault="006E73D6" w:rsidP="008548E6">
            <w:pPr>
              <w:spacing w:before="60" w:after="60"/>
              <w:jc w:val="both"/>
            </w:pPr>
            <w:r w:rsidRPr="008548E6">
              <w:t>20</w:t>
            </w:r>
            <w:r w:rsidR="001E01C0" w:rsidRPr="008548E6">
              <w:t>2</w:t>
            </w:r>
            <w:r w:rsidR="008548E6" w:rsidRPr="008548E6">
              <w:t>2</w:t>
            </w:r>
            <w:r w:rsidR="00DD7EE4" w:rsidRPr="008548E6">
              <w:t xml:space="preserve"> год</w:t>
            </w:r>
          </w:p>
        </w:tc>
      </w:tr>
      <w:tr w:rsidR="00E66951" w:rsidRPr="00795734" w:rsidTr="002244EB">
        <w:trPr>
          <w:trHeight w:val="441"/>
        </w:trPr>
        <w:tc>
          <w:tcPr>
            <w:tcW w:w="3510" w:type="dxa"/>
            <w:vMerge/>
          </w:tcPr>
          <w:p w:rsidR="00DD7EE4" w:rsidRPr="008548E6" w:rsidRDefault="00DD7EE4" w:rsidP="00E96D2C">
            <w:pPr>
              <w:spacing w:before="60" w:after="60"/>
              <w:jc w:val="both"/>
            </w:pPr>
          </w:p>
        </w:tc>
        <w:tc>
          <w:tcPr>
            <w:tcW w:w="1134" w:type="dxa"/>
          </w:tcPr>
          <w:p w:rsidR="00DD7EE4" w:rsidRPr="008548E6" w:rsidRDefault="006E73D6" w:rsidP="00E96D2C">
            <w:pPr>
              <w:spacing w:before="60" w:after="60"/>
              <w:jc w:val="both"/>
            </w:pPr>
            <w:r w:rsidRPr="008548E6">
              <w:t>Тыс.</w:t>
            </w:r>
            <w:r w:rsidR="00DD7EE4" w:rsidRPr="008548E6">
              <w:t>руб.</w:t>
            </w:r>
          </w:p>
        </w:tc>
        <w:tc>
          <w:tcPr>
            <w:tcW w:w="851" w:type="dxa"/>
          </w:tcPr>
          <w:p w:rsidR="00DD7EE4" w:rsidRPr="008548E6" w:rsidRDefault="00DD7EE4" w:rsidP="00E96D2C">
            <w:pPr>
              <w:spacing w:before="60" w:after="60"/>
              <w:jc w:val="both"/>
            </w:pPr>
            <w:r w:rsidRPr="008548E6">
              <w:t>%</w:t>
            </w:r>
          </w:p>
        </w:tc>
        <w:tc>
          <w:tcPr>
            <w:tcW w:w="1134" w:type="dxa"/>
          </w:tcPr>
          <w:p w:rsidR="00DD7EE4" w:rsidRPr="008548E6" w:rsidRDefault="006E73D6" w:rsidP="00E96D2C">
            <w:pPr>
              <w:spacing w:before="60" w:after="60"/>
              <w:jc w:val="both"/>
            </w:pPr>
            <w:r w:rsidRPr="008548E6">
              <w:t>Тыс.</w:t>
            </w:r>
            <w:r w:rsidR="00DD7EE4" w:rsidRPr="008548E6">
              <w:t>руб.</w:t>
            </w:r>
          </w:p>
        </w:tc>
        <w:tc>
          <w:tcPr>
            <w:tcW w:w="850" w:type="dxa"/>
          </w:tcPr>
          <w:p w:rsidR="00DD7EE4" w:rsidRPr="008548E6" w:rsidRDefault="00DD7EE4" w:rsidP="00E96D2C">
            <w:pPr>
              <w:spacing w:before="60" w:after="60"/>
              <w:jc w:val="both"/>
            </w:pPr>
            <w:r w:rsidRPr="008548E6">
              <w:t>%</w:t>
            </w:r>
          </w:p>
        </w:tc>
        <w:tc>
          <w:tcPr>
            <w:tcW w:w="1279" w:type="dxa"/>
          </w:tcPr>
          <w:p w:rsidR="00DD7EE4" w:rsidRPr="008548E6" w:rsidRDefault="006E73D6" w:rsidP="00E96D2C">
            <w:pPr>
              <w:spacing w:before="60" w:after="60"/>
              <w:jc w:val="both"/>
            </w:pPr>
            <w:r w:rsidRPr="008548E6">
              <w:t>Тыс.</w:t>
            </w:r>
            <w:r w:rsidR="00DD7EE4" w:rsidRPr="008548E6">
              <w:t>руб.</w:t>
            </w:r>
          </w:p>
        </w:tc>
        <w:tc>
          <w:tcPr>
            <w:tcW w:w="812" w:type="dxa"/>
          </w:tcPr>
          <w:p w:rsidR="00DD7EE4" w:rsidRPr="008548E6" w:rsidRDefault="00DD7EE4" w:rsidP="00E96D2C">
            <w:pPr>
              <w:spacing w:before="60" w:after="60"/>
              <w:jc w:val="both"/>
            </w:pPr>
            <w:r w:rsidRPr="008548E6">
              <w:t>%</w:t>
            </w:r>
          </w:p>
        </w:tc>
      </w:tr>
      <w:tr w:rsidR="00E66951" w:rsidRPr="00795734" w:rsidTr="002244EB">
        <w:tc>
          <w:tcPr>
            <w:tcW w:w="3510" w:type="dxa"/>
          </w:tcPr>
          <w:p w:rsidR="00DD7EE4" w:rsidRPr="00EC05E5" w:rsidRDefault="00DD7EE4" w:rsidP="00427EB3">
            <w:pPr>
              <w:spacing w:before="60" w:after="60"/>
            </w:pPr>
            <w:r w:rsidRPr="00EC05E5">
              <w:t>Безвозмездные поступления, всего</w:t>
            </w:r>
          </w:p>
        </w:tc>
        <w:tc>
          <w:tcPr>
            <w:tcW w:w="1134" w:type="dxa"/>
          </w:tcPr>
          <w:p w:rsidR="00DD7EE4" w:rsidRPr="00EC05E5" w:rsidRDefault="00EC05E5" w:rsidP="00EC05E5">
            <w:pPr>
              <w:spacing w:before="60" w:after="60"/>
              <w:jc w:val="center"/>
            </w:pPr>
            <w:r w:rsidRPr="00EC05E5">
              <w:t>1</w:t>
            </w:r>
            <w:r w:rsidR="003B5A3F" w:rsidRPr="00EC05E5">
              <w:t> </w:t>
            </w:r>
            <w:r w:rsidRPr="00EC05E5">
              <w:t>59</w:t>
            </w:r>
            <w:r w:rsidR="00F31C9E" w:rsidRPr="00EC05E5">
              <w:t>1</w:t>
            </w:r>
            <w:r w:rsidR="003B5A3F" w:rsidRPr="00EC05E5">
              <w:t>,</w:t>
            </w:r>
            <w:r w:rsidRPr="00EC05E5">
              <w:t>4</w:t>
            </w:r>
          </w:p>
        </w:tc>
        <w:tc>
          <w:tcPr>
            <w:tcW w:w="851" w:type="dxa"/>
          </w:tcPr>
          <w:p w:rsidR="00DD7EE4" w:rsidRPr="00EC05E5" w:rsidRDefault="003B5A3F" w:rsidP="00427EB3">
            <w:pPr>
              <w:spacing w:before="60" w:after="60"/>
              <w:jc w:val="center"/>
            </w:pPr>
            <w:r w:rsidRPr="00EC05E5">
              <w:t>100</w:t>
            </w:r>
          </w:p>
        </w:tc>
        <w:tc>
          <w:tcPr>
            <w:tcW w:w="1134" w:type="dxa"/>
          </w:tcPr>
          <w:p w:rsidR="00DD7EE4" w:rsidRPr="00EC05E5" w:rsidRDefault="00EC05E5" w:rsidP="00EC05E5">
            <w:pPr>
              <w:spacing w:before="60" w:after="60"/>
              <w:jc w:val="center"/>
            </w:pPr>
            <w:r w:rsidRPr="00EC05E5">
              <w:t>1</w:t>
            </w:r>
            <w:r w:rsidR="003B4712" w:rsidRPr="00EC05E5">
              <w:t> </w:t>
            </w:r>
            <w:r w:rsidRPr="00EC05E5">
              <w:t>66</w:t>
            </w:r>
            <w:r w:rsidR="00AD4758" w:rsidRPr="00EC05E5">
              <w:t>2</w:t>
            </w:r>
            <w:r w:rsidR="003B5A3F" w:rsidRPr="00EC05E5">
              <w:t>,</w:t>
            </w:r>
            <w:r w:rsidRPr="00EC05E5">
              <w:t>9</w:t>
            </w:r>
          </w:p>
        </w:tc>
        <w:tc>
          <w:tcPr>
            <w:tcW w:w="850" w:type="dxa"/>
          </w:tcPr>
          <w:p w:rsidR="00DD7EE4" w:rsidRPr="00EC05E5" w:rsidRDefault="003B5A3F" w:rsidP="00427EB3">
            <w:pPr>
              <w:spacing w:before="60" w:after="60"/>
              <w:jc w:val="center"/>
            </w:pPr>
            <w:r w:rsidRPr="00EC05E5">
              <w:t>100</w:t>
            </w:r>
          </w:p>
        </w:tc>
        <w:tc>
          <w:tcPr>
            <w:tcW w:w="1279" w:type="dxa"/>
          </w:tcPr>
          <w:p w:rsidR="00DD7EE4" w:rsidRPr="00EC05E5" w:rsidRDefault="00EC05E5" w:rsidP="00EC05E5">
            <w:pPr>
              <w:spacing w:before="60" w:after="60"/>
              <w:jc w:val="center"/>
            </w:pPr>
            <w:r w:rsidRPr="00EC05E5">
              <w:t>1</w:t>
            </w:r>
            <w:r w:rsidR="003B5A3F" w:rsidRPr="00EC05E5">
              <w:t> </w:t>
            </w:r>
            <w:r w:rsidRPr="00EC05E5">
              <w:t>750</w:t>
            </w:r>
            <w:r w:rsidR="003B5A3F" w:rsidRPr="00EC05E5">
              <w:t>,</w:t>
            </w:r>
            <w:r w:rsidRPr="00EC05E5">
              <w:t>9</w:t>
            </w:r>
          </w:p>
        </w:tc>
        <w:tc>
          <w:tcPr>
            <w:tcW w:w="812" w:type="dxa"/>
          </w:tcPr>
          <w:p w:rsidR="00DD7EE4" w:rsidRPr="00EC05E5" w:rsidRDefault="003B5A3F" w:rsidP="00427EB3">
            <w:pPr>
              <w:spacing w:before="60" w:after="60"/>
              <w:jc w:val="center"/>
            </w:pPr>
            <w:r w:rsidRPr="00EC05E5">
              <w:t>100</w:t>
            </w:r>
          </w:p>
        </w:tc>
      </w:tr>
      <w:tr w:rsidR="00E66951" w:rsidRPr="00795734" w:rsidTr="002244EB">
        <w:tc>
          <w:tcPr>
            <w:tcW w:w="3510" w:type="dxa"/>
          </w:tcPr>
          <w:p w:rsidR="00DD7EE4" w:rsidRPr="00DE5E20" w:rsidRDefault="00DD7EE4" w:rsidP="00427EB3">
            <w:pPr>
              <w:spacing w:before="60" w:after="60"/>
            </w:pPr>
            <w:r w:rsidRPr="00DE5E20">
              <w:t>Дотации</w:t>
            </w:r>
          </w:p>
        </w:tc>
        <w:tc>
          <w:tcPr>
            <w:tcW w:w="1134" w:type="dxa"/>
          </w:tcPr>
          <w:p w:rsidR="00DD7EE4" w:rsidRPr="00DE5E20" w:rsidRDefault="00DB4D5B" w:rsidP="00DB4D5B">
            <w:pPr>
              <w:spacing w:before="60" w:after="60"/>
              <w:jc w:val="center"/>
            </w:pPr>
            <w:r w:rsidRPr="00DE5E20">
              <w:t>19</w:t>
            </w:r>
            <w:r w:rsidR="00AD4758" w:rsidRPr="00DE5E20">
              <w:t>3</w:t>
            </w:r>
            <w:r w:rsidR="003B5A3F" w:rsidRPr="00DE5E20">
              <w:t>,</w:t>
            </w:r>
            <w:r w:rsidR="003F0B74" w:rsidRPr="00DE5E20">
              <w:t>0</w:t>
            </w:r>
          </w:p>
        </w:tc>
        <w:tc>
          <w:tcPr>
            <w:tcW w:w="851" w:type="dxa"/>
          </w:tcPr>
          <w:p w:rsidR="00DD7EE4" w:rsidRPr="00A4086F" w:rsidRDefault="008A4666" w:rsidP="005816F5">
            <w:pPr>
              <w:spacing w:before="60" w:after="60"/>
              <w:jc w:val="center"/>
            </w:pPr>
            <w:r w:rsidRPr="00A4086F">
              <w:t>1</w:t>
            </w:r>
            <w:r w:rsidR="005816F5" w:rsidRPr="00A4086F">
              <w:t>2,</w:t>
            </w:r>
            <w:r w:rsidRPr="00A4086F">
              <w:t>1</w:t>
            </w:r>
          </w:p>
        </w:tc>
        <w:tc>
          <w:tcPr>
            <w:tcW w:w="1134" w:type="dxa"/>
          </w:tcPr>
          <w:p w:rsidR="00DD7EE4" w:rsidRPr="00A4086F" w:rsidRDefault="00DB4D5B" w:rsidP="00F9686D">
            <w:pPr>
              <w:spacing w:before="60" w:after="60"/>
              <w:jc w:val="center"/>
            </w:pPr>
            <w:r w:rsidRPr="00A4086F">
              <w:t>195</w:t>
            </w:r>
            <w:r w:rsidR="003B5A3F" w:rsidRPr="00A4086F">
              <w:t>,</w:t>
            </w:r>
            <w:r w:rsidR="003F0B74" w:rsidRPr="00A4086F">
              <w:t>0</w:t>
            </w:r>
          </w:p>
        </w:tc>
        <w:tc>
          <w:tcPr>
            <w:tcW w:w="850" w:type="dxa"/>
          </w:tcPr>
          <w:p w:rsidR="00DD7EE4" w:rsidRPr="00A4086F" w:rsidRDefault="00FD7D74" w:rsidP="00FD7D74">
            <w:pPr>
              <w:spacing w:before="60" w:after="60"/>
              <w:jc w:val="center"/>
            </w:pPr>
            <w:r w:rsidRPr="00A4086F">
              <w:t>11</w:t>
            </w:r>
            <w:r w:rsidR="003B5A3F" w:rsidRPr="00A4086F">
              <w:t>,</w:t>
            </w:r>
            <w:r w:rsidRPr="00A4086F">
              <w:t>7</w:t>
            </w:r>
          </w:p>
        </w:tc>
        <w:tc>
          <w:tcPr>
            <w:tcW w:w="1279" w:type="dxa"/>
          </w:tcPr>
          <w:p w:rsidR="00DD7EE4" w:rsidRPr="00A4086F" w:rsidRDefault="00DB4D5B" w:rsidP="00AD4758">
            <w:pPr>
              <w:spacing w:before="60" w:after="60"/>
              <w:jc w:val="center"/>
            </w:pPr>
            <w:r w:rsidRPr="00A4086F">
              <w:t>195</w:t>
            </w:r>
            <w:r w:rsidR="003B5A3F" w:rsidRPr="00A4086F">
              <w:t>,</w:t>
            </w:r>
            <w:r w:rsidR="003F0B74" w:rsidRPr="00A4086F">
              <w:t>0</w:t>
            </w:r>
          </w:p>
        </w:tc>
        <w:tc>
          <w:tcPr>
            <w:tcW w:w="812" w:type="dxa"/>
          </w:tcPr>
          <w:p w:rsidR="00DD7EE4" w:rsidRPr="00A4086F" w:rsidRDefault="00A4086F" w:rsidP="00A4086F">
            <w:pPr>
              <w:spacing w:before="60" w:after="60"/>
              <w:jc w:val="center"/>
            </w:pPr>
            <w:r w:rsidRPr="00A4086F">
              <w:t>11</w:t>
            </w:r>
            <w:r w:rsidR="003B5A3F" w:rsidRPr="00A4086F">
              <w:t>,</w:t>
            </w:r>
            <w:r w:rsidRPr="00A4086F">
              <w:t>1</w:t>
            </w:r>
          </w:p>
        </w:tc>
      </w:tr>
      <w:tr w:rsidR="00E66951" w:rsidRPr="00795734" w:rsidTr="002244EB">
        <w:tc>
          <w:tcPr>
            <w:tcW w:w="3510" w:type="dxa"/>
          </w:tcPr>
          <w:p w:rsidR="00DD7EE4" w:rsidRPr="00DE5E20" w:rsidRDefault="00DD7EE4" w:rsidP="00427EB3">
            <w:pPr>
              <w:spacing w:before="60" w:after="60"/>
            </w:pPr>
            <w:r w:rsidRPr="00DE5E20">
              <w:t xml:space="preserve">Субвенции </w:t>
            </w:r>
          </w:p>
        </w:tc>
        <w:tc>
          <w:tcPr>
            <w:tcW w:w="1134" w:type="dxa"/>
          </w:tcPr>
          <w:p w:rsidR="00DD7EE4" w:rsidRPr="00DE5E20" w:rsidRDefault="00DB4D5B" w:rsidP="00DB4D5B">
            <w:pPr>
              <w:spacing w:before="60" w:after="60"/>
              <w:jc w:val="center"/>
            </w:pPr>
            <w:r w:rsidRPr="00DE5E20">
              <w:t>80,</w:t>
            </w:r>
            <w:r w:rsidR="00AD4758" w:rsidRPr="00DE5E20">
              <w:t>9</w:t>
            </w:r>
          </w:p>
        </w:tc>
        <w:tc>
          <w:tcPr>
            <w:tcW w:w="851" w:type="dxa"/>
          </w:tcPr>
          <w:p w:rsidR="00DD7EE4" w:rsidRPr="00A4086F" w:rsidRDefault="005816F5" w:rsidP="00906BBA">
            <w:pPr>
              <w:spacing w:before="60" w:after="60"/>
              <w:jc w:val="center"/>
            </w:pPr>
            <w:r w:rsidRPr="00A4086F">
              <w:t>5</w:t>
            </w:r>
            <w:r w:rsidR="003B5A3F" w:rsidRPr="00A4086F">
              <w:t>,</w:t>
            </w:r>
            <w:r w:rsidRPr="00A4086F">
              <w:t>1</w:t>
            </w:r>
          </w:p>
        </w:tc>
        <w:tc>
          <w:tcPr>
            <w:tcW w:w="1134" w:type="dxa"/>
          </w:tcPr>
          <w:p w:rsidR="00DD7EE4" w:rsidRPr="00A4086F" w:rsidRDefault="00DB4D5B" w:rsidP="00DB4D5B">
            <w:pPr>
              <w:spacing w:before="60" w:after="60"/>
              <w:jc w:val="center"/>
            </w:pPr>
            <w:r w:rsidRPr="00A4086F">
              <w:t>81</w:t>
            </w:r>
            <w:r w:rsidR="00AD4758" w:rsidRPr="00A4086F">
              <w:t>,</w:t>
            </w:r>
            <w:r w:rsidRPr="00A4086F">
              <w:t>6</w:t>
            </w:r>
          </w:p>
        </w:tc>
        <w:tc>
          <w:tcPr>
            <w:tcW w:w="850" w:type="dxa"/>
          </w:tcPr>
          <w:p w:rsidR="00DD7EE4" w:rsidRPr="00A4086F" w:rsidRDefault="00FD7D74" w:rsidP="00415CFB">
            <w:pPr>
              <w:spacing w:before="60" w:after="60"/>
              <w:jc w:val="center"/>
            </w:pPr>
            <w:r w:rsidRPr="00A4086F">
              <w:t>4,9</w:t>
            </w:r>
          </w:p>
        </w:tc>
        <w:tc>
          <w:tcPr>
            <w:tcW w:w="1279" w:type="dxa"/>
          </w:tcPr>
          <w:p w:rsidR="00DD7EE4" w:rsidRPr="00A4086F" w:rsidRDefault="00DB4D5B" w:rsidP="00DB4D5B">
            <w:pPr>
              <w:spacing w:before="60" w:after="60"/>
              <w:jc w:val="center"/>
            </w:pPr>
            <w:r w:rsidRPr="00A4086F">
              <w:t>84,</w:t>
            </w:r>
            <w:r w:rsidR="0084555D" w:rsidRPr="00A4086F">
              <w:t>7</w:t>
            </w:r>
          </w:p>
        </w:tc>
        <w:tc>
          <w:tcPr>
            <w:tcW w:w="812" w:type="dxa"/>
          </w:tcPr>
          <w:p w:rsidR="00DD7EE4" w:rsidRPr="00A4086F" w:rsidRDefault="00A4086F" w:rsidP="00A4086F">
            <w:pPr>
              <w:spacing w:before="60" w:after="60"/>
              <w:jc w:val="center"/>
            </w:pPr>
            <w:r w:rsidRPr="00A4086F">
              <w:t>4</w:t>
            </w:r>
            <w:r w:rsidR="00717093" w:rsidRPr="00A4086F">
              <w:t>,</w:t>
            </w:r>
            <w:r w:rsidRPr="00A4086F">
              <w:t>9</w:t>
            </w:r>
          </w:p>
        </w:tc>
      </w:tr>
      <w:tr w:rsidR="00427EB3" w:rsidRPr="00795734" w:rsidTr="002244EB">
        <w:tc>
          <w:tcPr>
            <w:tcW w:w="3510" w:type="dxa"/>
          </w:tcPr>
          <w:p w:rsidR="00427EB3" w:rsidRPr="00DE5E20" w:rsidRDefault="00427EB3" w:rsidP="00427EB3">
            <w:pPr>
              <w:spacing w:before="60" w:after="60"/>
            </w:pPr>
            <w:r w:rsidRPr="00DE5E20">
              <w:t>Иные межбюджетные трансферты</w:t>
            </w:r>
          </w:p>
        </w:tc>
        <w:tc>
          <w:tcPr>
            <w:tcW w:w="1134" w:type="dxa"/>
          </w:tcPr>
          <w:p w:rsidR="00427EB3" w:rsidRPr="00DE5E20" w:rsidRDefault="00AD4758" w:rsidP="00DE5E20">
            <w:pPr>
              <w:spacing w:before="60" w:after="60"/>
              <w:jc w:val="center"/>
            </w:pPr>
            <w:r w:rsidRPr="00DE5E20">
              <w:t>1</w:t>
            </w:r>
            <w:r w:rsidR="003F0B74" w:rsidRPr="00DE5E20">
              <w:t xml:space="preserve"> </w:t>
            </w:r>
            <w:r w:rsidRPr="00DE5E20">
              <w:t>31</w:t>
            </w:r>
            <w:r w:rsidR="00DE5E20" w:rsidRPr="00DE5E20">
              <w:t>7</w:t>
            </w:r>
            <w:r w:rsidR="00427EB3" w:rsidRPr="00DE5E20">
              <w:t>,</w:t>
            </w:r>
            <w:r w:rsidR="00DE5E20" w:rsidRPr="00DE5E20">
              <w:t>5</w:t>
            </w:r>
          </w:p>
        </w:tc>
        <w:tc>
          <w:tcPr>
            <w:tcW w:w="851" w:type="dxa"/>
          </w:tcPr>
          <w:p w:rsidR="00427EB3" w:rsidRPr="00A4086F" w:rsidRDefault="00906BBA" w:rsidP="00906BBA">
            <w:pPr>
              <w:spacing w:before="60" w:after="60"/>
              <w:jc w:val="center"/>
            </w:pPr>
            <w:r w:rsidRPr="00A4086F">
              <w:t>8</w:t>
            </w:r>
            <w:r w:rsidR="005816F5" w:rsidRPr="00A4086F">
              <w:t>2</w:t>
            </w:r>
            <w:r w:rsidR="00683D97" w:rsidRPr="00A4086F">
              <w:t>,</w:t>
            </w:r>
            <w:r w:rsidRPr="00A4086F">
              <w:t>8</w:t>
            </w:r>
          </w:p>
        </w:tc>
        <w:tc>
          <w:tcPr>
            <w:tcW w:w="1134" w:type="dxa"/>
          </w:tcPr>
          <w:p w:rsidR="00427EB3" w:rsidRPr="00A4086F" w:rsidRDefault="00AD4758" w:rsidP="00DE5E20">
            <w:pPr>
              <w:spacing w:before="60" w:after="60"/>
              <w:jc w:val="center"/>
            </w:pPr>
            <w:r w:rsidRPr="00A4086F">
              <w:t>1</w:t>
            </w:r>
            <w:r w:rsidR="003F0B74" w:rsidRPr="00A4086F">
              <w:t xml:space="preserve"> </w:t>
            </w:r>
            <w:r w:rsidR="00DE5E20" w:rsidRPr="00A4086F">
              <w:t>386</w:t>
            </w:r>
            <w:r w:rsidR="00427EB3" w:rsidRPr="00A4086F">
              <w:t>,</w:t>
            </w:r>
            <w:r w:rsidR="00DE5E20" w:rsidRPr="00A4086F">
              <w:t>3</w:t>
            </w:r>
          </w:p>
        </w:tc>
        <w:tc>
          <w:tcPr>
            <w:tcW w:w="850" w:type="dxa"/>
          </w:tcPr>
          <w:p w:rsidR="00427EB3" w:rsidRPr="00A4086F" w:rsidRDefault="00906BBA" w:rsidP="003F0B74">
            <w:pPr>
              <w:spacing w:before="60" w:after="60"/>
              <w:jc w:val="center"/>
            </w:pPr>
            <w:r w:rsidRPr="00A4086F">
              <w:t>8</w:t>
            </w:r>
            <w:r w:rsidR="00FD7D74" w:rsidRPr="00A4086F">
              <w:t>3</w:t>
            </w:r>
            <w:r w:rsidR="00415CFB" w:rsidRPr="00A4086F">
              <w:t>,</w:t>
            </w:r>
            <w:r w:rsidR="00FD7D74" w:rsidRPr="00A4086F">
              <w:t>4</w:t>
            </w:r>
          </w:p>
        </w:tc>
        <w:tc>
          <w:tcPr>
            <w:tcW w:w="1279" w:type="dxa"/>
          </w:tcPr>
          <w:p w:rsidR="00427EB3" w:rsidRPr="00A4086F" w:rsidRDefault="00DE5E20" w:rsidP="00DE5E20">
            <w:pPr>
              <w:spacing w:before="60" w:after="60"/>
              <w:jc w:val="center"/>
            </w:pPr>
            <w:r w:rsidRPr="00A4086F">
              <w:t>1</w:t>
            </w:r>
            <w:r w:rsidR="003F0B74" w:rsidRPr="00A4086F">
              <w:t xml:space="preserve"> </w:t>
            </w:r>
            <w:r w:rsidRPr="00A4086F">
              <w:t>4</w:t>
            </w:r>
            <w:r w:rsidR="00AD4758" w:rsidRPr="00A4086F">
              <w:t>7</w:t>
            </w:r>
            <w:r w:rsidRPr="00A4086F">
              <w:t>1</w:t>
            </w:r>
            <w:r w:rsidR="00427EB3" w:rsidRPr="00A4086F">
              <w:t>,</w:t>
            </w:r>
            <w:r w:rsidRPr="00A4086F">
              <w:t>2</w:t>
            </w:r>
          </w:p>
        </w:tc>
        <w:tc>
          <w:tcPr>
            <w:tcW w:w="812" w:type="dxa"/>
          </w:tcPr>
          <w:p w:rsidR="00427EB3" w:rsidRPr="00A4086F" w:rsidRDefault="00717093" w:rsidP="00A4086F">
            <w:pPr>
              <w:spacing w:before="60" w:after="60"/>
              <w:jc w:val="center"/>
            </w:pPr>
            <w:r w:rsidRPr="00A4086F">
              <w:t>8</w:t>
            </w:r>
            <w:r w:rsidR="00A4086F" w:rsidRPr="00A4086F">
              <w:t>4</w:t>
            </w:r>
            <w:r w:rsidR="00427EB3" w:rsidRPr="00A4086F">
              <w:t>,</w:t>
            </w:r>
            <w:r w:rsidR="00A4086F" w:rsidRPr="00A4086F">
              <w:t>0</w:t>
            </w:r>
          </w:p>
        </w:tc>
      </w:tr>
    </w:tbl>
    <w:p w:rsidR="00C533CC" w:rsidRPr="000A3F56" w:rsidRDefault="00DD7EE4" w:rsidP="00C533CC">
      <w:pPr>
        <w:spacing w:before="60" w:after="60"/>
        <w:jc w:val="both"/>
        <w:rPr>
          <w:sz w:val="28"/>
          <w:szCs w:val="28"/>
        </w:rPr>
      </w:pPr>
      <w:r w:rsidRPr="000A3F56">
        <w:rPr>
          <w:sz w:val="28"/>
          <w:szCs w:val="28"/>
        </w:rPr>
        <w:t xml:space="preserve">         </w:t>
      </w:r>
      <w:r w:rsidR="00C533CC" w:rsidRPr="000A3F56">
        <w:rPr>
          <w:sz w:val="28"/>
          <w:szCs w:val="28"/>
        </w:rPr>
        <w:t>В структуре безвозмездных поступлений в планируемом периоде наибольший удельный вес занимают иные межбюджетные трансферты бюджетам поселений: в 20</w:t>
      </w:r>
      <w:r w:rsidR="000A3F56" w:rsidRPr="000A3F56">
        <w:rPr>
          <w:sz w:val="28"/>
          <w:szCs w:val="28"/>
        </w:rPr>
        <w:t>20</w:t>
      </w:r>
      <w:r w:rsidR="00BC2197" w:rsidRPr="000A3F56">
        <w:rPr>
          <w:sz w:val="28"/>
          <w:szCs w:val="28"/>
        </w:rPr>
        <w:t xml:space="preserve"> году – 8</w:t>
      </w:r>
      <w:r w:rsidR="000A3F56" w:rsidRPr="000A3F56">
        <w:rPr>
          <w:sz w:val="28"/>
          <w:szCs w:val="28"/>
        </w:rPr>
        <w:t>2</w:t>
      </w:r>
      <w:r w:rsidR="00C92810" w:rsidRPr="000A3F56">
        <w:rPr>
          <w:sz w:val="28"/>
          <w:szCs w:val="28"/>
        </w:rPr>
        <w:t>,</w:t>
      </w:r>
      <w:r w:rsidR="00BC2197" w:rsidRPr="000A3F56">
        <w:rPr>
          <w:sz w:val="28"/>
          <w:szCs w:val="28"/>
        </w:rPr>
        <w:t>8</w:t>
      </w:r>
      <w:r w:rsidR="00C533CC" w:rsidRPr="000A3F56">
        <w:rPr>
          <w:sz w:val="28"/>
          <w:szCs w:val="28"/>
        </w:rPr>
        <w:t>%, в 20</w:t>
      </w:r>
      <w:r w:rsidR="00BC2197" w:rsidRPr="000A3F56">
        <w:rPr>
          <w:sz w:val="28"/>
          <w:szCs w:val="28"/>
        </w:rPr>
        <w:t>2</w:t>
      </w:r>
      <w:r w:rsidR="000A3F56" w:rsidRPr="000A3F56">
        <w:rPr>
          <w:sz w:val="28"/>
          <w:szCs w:val="28"/>
        </w:rPr>
        <w:t>1</w:t>
      </w:r>
      <w:r w:rsidR="00C533CC" w:rsidRPr="000A3F56">
        <w:rPr>
          <w:sz w:val="28"/>
          <w:szCs w:val="28"/>
        </w:rPr>
        <w:t xml:space="preserve"> году – </w:t>
      </w:r>
      <w:r w:rsidR="00BC2197" w:rsidRPr="000A3F56">
        <w:rPr>
          <w:sz w:val="28"/>
          <w:szCs w:val="28"/>
        </w:rPr>
        <w:t>8</w:t>
      </w:r>
      <w:r w:rsidR="000A3F56" w:rsidRPr="000A3F56">
        <w:rPr>
          <w:sz w:val="28"/>
          <w:szCs w:val="28"/>
        </w:rPr>
        <w:t>3</w:t>
      </w:r>
      <w:r w:rsidR="00C92810" w:rsidRPr="000A3F56">
        <w:rPr>
          <w:sz w:val="28"/>
          <w:szCs w:val="28"/>
        </w:rPr>
        <w:t>,</w:t>
      </w:r>
      <w:r w:rsidR="000A3F56" w:rsidRPr="000A3F56">
        <w:rPr>
          <w:sz w:val="28"/>
          <w:szCs w:val="28"/>
        </w:rPr>
        <w:t>4</w:t>
      </w:r>
      <w:r w:rsidR="00C533CC" w:rsidRPr="000A3F56">
        <w:rPr>
          <w:sz w:val="28"/>
          <w:szCs w:val="28"/>
        </w:rPr>
        <w:t>%, в 20</w:t>
      </w:r>
      <w:r w:rsidR="00C92810" w:rsidRPr="000A3F56">
        <w:rPr>
          <w:sz w:val="28"/>
          <w:szCs w:val="28"/>
        </w:rPr>
        <w:t>2</w:t>
      </w:r>
      <w:r w:rsidR="000A3F56" w:rsidRPr="000A3F56">
        <w:rPr>
          <w:sz w:val="28"/>
          <w:szCs w:val="28"/>
        </w:rPr>
        <w:t>2</w:t>
      </w:r>
      <w:r w:rsidR="00C533CC" w:rsidRPr="000A3F56">
        <w:rPr>
          <w:sz w:val="28"/>
          <w:szCs w:val="28"/>
        </w:rPr>
        <w:t xml:space="preserve"> году – </w:t>
      </w:r>
      <w:r w:rsidR="00BC2197" w:rsidRPr="000A3F56">
        <w:rPr>
          <w:sz w:val="28"/>
          <w:szCs w:val="28"/>
        </w:rPr>
        <w:t>8</w:t>
      </w:r>
      <w:r w:rsidR="000A3F56" w:rsidRPr="000A3F56">
        <w:rPr>
          <w:sz w:val="28"/>
          <w:szCs w:val="28"/>
        </w:rPr>
        <w:t>4</w:t>
      </w:r>
      <w:r w:rsidR="00C533CC" w:rsidRPr="000A3F56">
        <w:rPr>
          <w:sz w:val="28"/>
          <w:szCs w:val="28"/>
        </w:rPr>
        <w:t>,</w:t>
      </w:r>
      <w:r w:rsidR="000A3F56" w:rsidRPr="000A3F56">
        <w:rPr>
          <w:sz w:val="28"/>
          <w:szCs w:val="28"/>
        </w:rPr>
        <w:t>0</w:t>
      </w:r>
      <w:r w:rsidR="00C533CC" w:rsidRPr="000A3F56">
        <w:rPr>
          <w:sz w:val="28"/>
          <w:szCs w:val="28"/>
        </w:rPr>
        <w:t xml:space="preserve">%. </w:t>
      </w:r>
    </w:p>
    <w:p w:rsidR="00DD7EE4" w:rsidRPr="000A3F56" w:rsidRDefault="00C533CC" w:rsidP="00C533CC">
      <w:pPr>
        <w:spacing w:before="60" w:after="60"/>
        <w:jc w:val="both"/>
        <w:rPr>
          <w:b/>
          <w:sz w:val="28"/>
          <w:szCs w:val="28"/>
        </w:rPr>
      </w:pPr>
      <w:r w:rsidRPr="000A3F56">
        <w:rPr>
          <w:sz w:val="28"/>
          <w:szCs w:val="28"/>
        </w:rPr>
        <w:t xml:space="preserve">          </w:t>
      </w:r>
      <w:r w:rsidR="00DD7EE4" w:rsidRPr="000A3F56">
        <w:rPr>
          <w:b/>
          <w:sz w:val="28"/>
          <w:szCs w:val="28"/>
        </w:rPr>
        <w:t>Расходы проекта бюджета</w:t>
      </w:r>
      <w:r w:rsidR="00A8115B" w:rsidRPr="000A3F56">
        <w:rPr>
          <w:b/>
          <w:sz w:val="28"/>
          <w:szCs w:val="28"/>
        </w:rPr>
        <w:t xml:space="preserve"> поселения</w:t>
      </w:r>
    </w:p>
    <w:p w:rsidR="005900DE" w:rsidRPr="00A61DCF" w:rsidRDefault="005900DE" w:rsidP="005900DE">
      <w:pPr>
        <w:jc w:val="both"/>
        <w:rPr>
          <w:sz w:val="28"/>
          <w:szCs w:val="28"/>
        </w:rPr>
      </w:pPr>
      <w:r w:rsidRPr="00A61DCF">
        <w:t xml:space="preserve">            Б</w:t>
      </w:r>
      <w:r w:rsidRPr="00A61DCF">
        <w:rPr>
          <w:sz w:val="28"/>
          <w:szCs w:val="28"/>
        </w:rPr>
        <w:t>юджет сельско</w:t>
      </w:r>
      <w:r w:rsidR="00214469" w:rsidRPr="00A61DCF">
        <w:rPr>
          <w:sz w:val="28"/>
          <w:szCs w:val="28"/>
        </w:rPr>
        <w:t>го</w:t>
      </w:r>
      <w:r w:rsidR="0010252E" w:rsidRPr="00A61DCF">
        <w:rPr>
          <w:sz w:val="28"/>
          <w:szCs w:val="28"/>
        </w:rPr>
        <w:t xml:space="preserve"> поселени</w:t>
      </w:r>
      <w:r w:rsidR="00214469" w:rsidRPr="00A61DCF">
        <w:rPr>
          <w:sz w:val="28"/>
          <w:szCs w:val="28"/>
        </w:rPr>
        <w:t>я на 2020</w:t>
      </w:r>
      <w:r w:rsidRPr="00A61DCF">
        <w:rPr>
          <w:sz w:val="28"/>
          <w:szCs w:val="28"/>
        </w:rPr>
        <w:t xml:space="preserve"> год и на плановый период 20</w:t>
      </w:r>
      <w:r w:rsidR="0010252E" w:rsidRPr="00A61DCF">
        <w:rPr>
          <w:sz w:val="28"/>
          <w:szCs w:val="28"/>
        </w:rPr>
        <w:t>2</w:t>
      </w:r>
      <w:r w:rsidR="00214469" w:rsidRPr="00A61DCF">
        <w:rPr>
          <w:sz w:val="28"/>
          <w:szCs w:val="28"/>
        </w:rPr>
        <w:t>1</w:t>
      </w:r>
      <w:r w:rsidRPr="00A61DCF">
        <w:rPr>
          <w:sz w:val="28"/>
          <w:szCs w:val="28"/>
        </w:rPr>
        <w:t xml:space="preserve"> и 202</w:t>
      </w:r>
      <w:r w:rsidR="00214469" w:rsidRPr="00A61DCF">
        <w:rPr>
          <w:sz w:val="28"/>
          <w:szCs w:val="28"/>
        </w:rPr>
        <w:t>2</w:t>
      </w:r>
      <w:r w:rsidRPr="00A61DCF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Воробей</w:t>
      </w:r>
      <w:r w:rsidR="00A61DCF" w:rsidRPr="00A61DCF">
        <w:rPr>
          <w:sz w:val="28"/>
          <w:szCs w:val="28"/>
        </w:rPr>
        <w:t>нского сельского поселения» (2020</w:t>
      </w:r>
      <w:r w:rsidRPr="00A61DCF">
        <w:rPr>
          <w:sz w:val="28"/>
          <w:szCs w:val="28"/>
        </w:rPr>
        <w:t>-202</w:t>
      </w:r>
      <w:r w:rsidR="00A61DCF" w:rsidRPr="00A61DCF">
        <w:rPr>
          <w:sz w:val="28"/>
          <w:szCs w:val="28"/>
        </w:rPr>
        <w:t>2</w:t>
      </w:r>
      <w:r w:rsidRPr="00A61DCF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33458D" w:rsidRPr="00A61DCF" w:rsidRDefault="0033458D" w:rsidP="0033458D">
      <w:pPr>
        <w:ind w:firstLine="720"/>
        <w:jc w:val="both"/>
        <w:rPr>
          <w:color w:val="0000FF"/>
        </w:rPr>
      </w:pPr>
      <w:r w:rsidRPr="00A61DCF">
        <w:rPr>
          <w:sz w:val="28"/>
          <w:szCs w:val="28"/>
        </w:rPr>
        <w:t xml:space="preserve">В составе </w:t>
      </w:r>
      <w:r w:rsidR="005900DE" w:rsidRPr="00A61DCF">
        <w:rPr>
          <w:sz w:val="28"/>
          <w:szCs w:val="28"/>
        </w:rPr>
        <w:t xml:space="preserve">проекта </w:t>
      </w:r>
      <w:r w:rsidRPr="00A61DCF">
        <w:rPr>
          <w:sz w:val="28"/>
          <w:szCs w:val="28"/>
        </w:rPr>
        <w:t>бюджета се</w:t>
      </w:r>
      <w:r w:rsidR="0097186A" w:rsidRPr="00A61DCF">
        <w:rPr>
          <w:sz w:val="28"/>
          <w:szCs w:val="28"/>
        </w:rPr>
        <w:t xml:space="preserve">льского поселения предусмотрена </w:t>
      </w:r>
      <w:r w:rsidRPr="00A61DCF">
        <w:rPr>
          <w:sz w:val="28"/>
          <w:szCs w:val="28"/>
        </w:rPr>
        <w:t>реализация муниципальной программы «Комплексное социально-экономичес</w:t>
      </w:r>
      <w:r w:rsidR="005900DE" w:rsidRPr="00A61DCF">
        <w:rPr>
          <w:sz w:val="28"/>
          <w:szCs w:val="28"/>
        </w:rPr>
        <w:t xml:space="preserve">кое </w:t>
      </w:r>
      <w:r w:rsidR="0010252E" w:rsidRPr="00A61DCF">
        <w:rPr>
          <w:sz w:val="28"/>
          <w:szCs w:val="28"/>
        </w:rPr>
        <w:t xml:space="preserve">развитие </w:t>
      </w:r>
      <w:r w:rsidRPr="00A61DCF">
        <w:rPr>
          <w:sz w:val="28"/>
          <w:szCs w:val="28"/>
        </w:rPr>
        <w:t>Воробейнского сельского поселения» (20</w:t>
      </w:r>
      <w:r w:rsidR="00A61DCF" w:rsidRPr="00A61DCF">
        <w:rPr>
          <w:sz w:val="28"/>
          <w:szCs w:val="28"/>
        </w:rPr>
        <w:t>20</w:t>
      </w:r>
      <w:r w:rsidR="005900DE" w:rsidRPr="00A61DCF">
        <w:rPr>
          <w:sz w:val="28"/>
          <w:szCs w:val="28"/>
        </w:rPr>
        <w:t>-202</w:t>
      </w:r>
      <w:r w:rsidR="00A61DCF" w:rsidRPr="00A61DCF">
        <w:rPr>
          <w:sz w:val="28"/>
          <w:szCs w:val="28"/>
        </w:rPr>
        <w:t>2</w:t>
      </w:r>
      <w:r w:rsidRPr="00A61DCF">
        <w:rPr>
          <w:sz w:val="28"/>
          <w:szCs w:val="28"/>
        </w:rPr>
        <w:t>годы), которая направлена на последовательное повышение уровня жизни</w:t>
      </w:r>
      <w:r w:rsidR="0010252E" w:rsidRPr="00A61DCF">
        <w:rPr>
          <w:sz w:val="28"/>
          <w:szCs w:val="28"/>
        </w:rPr>
        <w:t xml:space="preserve"> населения сельского поселения </w:t>
      </w:r>
      <w:r w:rsidRPr="00A61DCF">
        <w:rPr>
          <w:sz w:val="28"/>
          <w:szCs w:val="28"/>
        </w:rPr>
        <w:t>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A61DCF">
        <w:rPr>
          <w:color w:val="0000FF"/>
        </w:rPr>
        <w:t>.</w:t>
      </w:r>
    </w:p>
    <w:p w:rsidR="006E4A48" w:rsidRPr="00A61DCF" w:rsidRDefault="006E4A48" w:rsidP="00AB4A59">
      <w:pPr>
        <w:ind w:firstLine="709"/>
        <w:jc w:val="both"/>
      </w:pPr>
      <w:r w:rsidRPr="00A61DCF">
        <w:rPr>
          <w:bCs/>
          <w:sz w:val="28"/>
          <w:szCs w:val="28"/>
        </w:rPr>
        <w:lastRenderedPageBreak/>
        <w:t>Динамика и структура расходов на финансовое обеспечение реализации</w:t>
      </w:r>
      <w:r w:rsidR="00AB4A59" w:rsidRPr="00A61DCF">
        <w:rPr>
          <w:bCs/>
          <w:sz w:val="28"/>
          <w:szCs w:val="28"/>
        </w:rPr>
        <w:t xml:space="preserve"> </w:t>
      </w:r>
      <w:r w:rsidRPr="00A61DCF">
        <w:rPr>
          <w:bCs/>
          <w:sz w:val="28"/>
          <w:szCs w:val="28"/>
        </w:rPr>
        <w:t xml:space="preserve">муниципальной программы </w:t>
      </w:r>
      <w:r w:rsidRPr="00A61DCF">
        <w:rPr>
          <w:sz w:val="28"/>
          <w:szCs w:val="28"/>
        </w:rPr>
        <w:t>«Комплексное социально-экономическое развитие Воробейнского сельского поселения» (20</w:t>
      </w:r>
      <w:r w:rsidR="00A61DCF" w:rsidRPr="00A61DCF">
        <w:rPr>
          <w:sz w:val="28"/>
          <w:szCs w:val="28"/>
        </w:rPr>
        <w:t>20</w:t>
      </w:r>
      <w:r w:rsidRPr="00A61DCF">
        <w:rPr>
          <w:sz w:val="28"/>
          <w:szCs w:val="28"/>
        </w:rPr>
        <w:t>-20</w:t>
      </w:r>
      <w:r w:rsidR="005900DE" w:rsidRPr="00A61DCF">
        <w:rPr>
          <w:sz w:val="28"/>
          <w:szCs w:val="28"/>
        </w:rPr>
        <w:t>2</w:t>
      </w:r>
      <w:r w:rsidR="00A61DCF" w:rsidRPr="00A61DCF">
        <w:rPr>
          <w:sz w:val="28"/>
          <w:szCs w:val="28"/>
        </w:rPr>
        <w:t>2</w:t>
      </w:r>
      <w:r w:rsidRPr="00A61DCF">
        <w:rPr>
          <w:sz w:val="28"/>
          <w:szCs w:val="28"/>
        </w:rPr>
        <w:t xml:space="preserve"> годы)</w:t>
      </w:r>
      <w:r w:rsidR="0097186A" w:rsidRPr="00A61DCF">
        <w:rPr>
          <w:sz w:val="28"/>
          <w:szCs w:val="28"/>
        </w:rPr>
        <w:t xml:space="preserve"> представлена в таблице</w:t>
      </w:r>
      <w:r w:rsidR="00AB4A59" w:rsidRPr="00A61DCF">
        <w:rPr>
          <w:sz w:val="28"/>
          <w:szCs w:val="28"/>
        </w:rPr>
        <w:t>.</w:t>
      </w:r>
      <w:r w:rsidRPr="00A61DCF">
        <w:rPr>
          <w:b/>
          <w:sz w:val="28"/>
          <w:szCs w:val="28"/>
        </w:rPr>
        <w:tab/>
      </w:r>
      <w:r w:rsidRPr="00A61DCF">
        <w:rPr>
          <w:b/>
          <w:sz w:val="28"/>
          <w:szCs w:val="28"/>
        </w:rPr>
        <w:tab/>
      </w:r>
      <w:r w:rsidRPr="00A61DCF">
        <w:rPr>
          <w:b/>
          <w:sz w:val="28"/>
          <w:szCs w:val="28"/>
        </w:rPr>
        <w:tab/>
      </w:r>
      <w:r w:rsidRPr="00A61DCF">
        <w:rPr>
          <w:b/>
          <w:sz w:val="28"/>
          <w:szCs w:val="28"/>
        </w:rPr>
        <w:tab/>
      </w:r>
      <w:r w:rsidRPr="00A61DCF">
        <w:rPr>
          <w:b/>
          <w:sz w:val="28"/>
          <w:szCs w:val="28"/>
        </w:rPr>
        <w:tab/>
      </w:r>
      <w:r w:rsidRPr="00A61DCF">
        <w:rPr>
          <w:b/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rPr>
          <w:sz w:val="28"/>
          <w:szCs w:val="28"/>
        </w:rPr>
        <w:tab/>
      </w:r>
      <w:r w:rsidRPr="00A61DCF">
        <w:t xml:space="preserve">      </w:t>
      </w:r>
      <w:r w:rsidRPr="00A61DCF">
        <w:tab/>
        <w:t>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846"/>
        <w:gridCol w:w="1698"/>
        <w:gridCol w:w="1844"/>
      </w:tblGrid>
      <w:tr w:rsidR="0056229F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A61DCF" w:rsidRDefault="0056229F" w:rsidP="00E02E3C">
            <w:pPr>
              <w:spacing w:line="257" w:lineRule="auto"/>
              <w:jc w:val="center"/>
            </w:pPr>
            <w:r w:rsidRPr="00A61DCF">
              <w:t>Направление</w:t>
            </w:r>
          </w:p>
          <w:p w:rsidR="0056229F" w:rsidRPr="00A61DCF" w:rsidRDefault="0056229F" w:rsidP="00E02E3C">
            <w:pPr>
              <w:spacing w:line="257" w:lineRule="auto"/>
              <w:jc w:val="center"/>
            </w:pPr>
            <w:r w:rsidRPr="00A61DCF">
              <w:t>расходов</w:t>
            </w:r>
          </w:p>
        </w:tc>
        <w:tc>
          <w:tcPr>
            <w:tcW w:w="975" w:type="pct"/>
            <w:vAlign w:val="center"/>
          </w:tcPr>
          <w:p w:rsidR="0056229F" w:rsidRPr="00A61DCF" w:rsidRDefault="0056229F" w:rsidP="00A61DC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61DCF">
              <w:rPr>
                <w:sz w:val="28"/>
                <w:szCs w:val="28"/>
              </w:rPr>
              <w:t>20</w:t>
            </w:r>
            <w:r w:rsidR="00A61DCF" w:rsidRPr="00A61DCF">
              <w:rPr>
                <w:sz w:val="28"/>
                <w:szCs w:val="28"/>
              </w:rPr>
              <w:t>20</w:t>
            </w:r>
            <w:r w:rsidRPr="00A61D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7" w:type="pct"/>
            <w:vAlign w:val="center"/>
          </w:tcPr>
          <w:p w:rsidR="0056229F" w:rsidRPr="00A61DCF" w:rsidRDefault="0056229F" w:rsidP="00A61DC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61DCF">
              <w:rPr>
                <w:sz w:val="28"/>
                <w:szCs w:val="28"/>
              </w:rPr>
              <w:t>20</w:t>
            </w:r>
            <w:r w:rsidR="003B2D32" w:rsidRPr="00A61DCF">
              <w:rPr>
                <w:sz w:val="28"/>
                <w:szCs w:val="28"/>
              </w:rPr>
              <w:t>2</w:t>
            </w:r>
            <w:r w:rsidR="00A61DCF" w:rsidRPr="00A61DCF">
              <w:rPr>
                <w:sz w:val="28"/>
                <w:szCs w:val="28"/>
              </w:rPr>
              <w:t>1</w:t>
            </w:r>
            <w:r w:rsidRPr="00A61D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74" w:type="pct"/>
            <w:vAlign w:val="center"/>
          </w:tcPr>
          <w:p w:rsidR="0056229F" w:rsidRPr="00A61DCF" w:rsidRDefault="0056229F" w:rsidP="00A61DCF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61DCF">
              <w:rPr>
                <w:sz w:val="28"/>
                <w:szCs w:val="28"/>
              </w:rPr>
              <w:t>20</w:t>
            </w:r>
            <w:r w:rsidR="001E01C0" w:rsidRPr="00A61DCF">
              <w:rPr>
                <w:sz w:val="28"/>
                <w:szCs w:val="28"/>
              </w:rPr>
              <w:t>2</w:t>
            </w:r>
            <w:r w:rsidR="00A61DCF" w:rsidRPr="00A61DCF">
              <w:rPr>
                <w:sz w:val="28"/>
                <w:szCs w:val="28"/>
              </w:rPr>
              <w:t>2</w:t>
            </w:r>
            <w:r w:rsidRPr="00A61DCF">
              <w:rPr>
                <w:sz w:val="28"/>
                <w:szCs w:val="28"/>
              </w:rPr>
              <w:t xml:space="preserve"> год</w:t>
            </w:r>
          </w:p>
        </w:tc>
      </w:tr>
      <w:tr w:rsidR="005900DE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4D1B04" w:rsidRDefault="005900DE" w:rsidP="005900DE">
            <w:pPr>
              <w:pStyle w:val="ConsPlusCell"/>
            </w:pPr>
            <w:r w:rsidRPr="004D1B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5" w:type="pct"/>
            <w:vAlign w:val="center"/>
          </w:tcPr>
          <w:p w:rsidR="005900DE" w:rsidRPr="004D1B04" w:rsidRDefault="008A5CB4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80,9</w:t>
            </w:r>
          </w:p>
        </w:tc>
        <w:tc>
          <w:tcPr>
            <w:tcW w:w="897" w:type="pct"/>
            <w:vAlign w:val="center"/>
          </w:tcPr>
          <w:p w:rsidR="005900DE" w:rsidRPr="004D1B04" w:rsidRDefault="008A5CB4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81</w:t>
            </w:r>
            <w:r w:rsidR="0088173E" w:rsidRPr="004D1B04">
              <w:rPr>
                <w:sz w:val="28"/>
                <w:szCs w:val="28"/>
              </w:rPr>
              <w:t>,</w:t>
            </w:r>
            <w:r w:rsidRPr="004D1B04">
              <w:rPr>
                <w:sz w:val="28"/>
                <w:szCs w:val="28"/>
              </w:rPr>
              <w:t>6</w:t>
            </w:r>
          </w:p>
        </w:tc>
        <w:tc>
          <w:tcPr>
            <w:tcW w:w="974" w:type="pct"/>
            <w:vAlign w:val="center"/>
          </w:tcPr>
          <w:p w:rsidR="005900DE" w:rsidRPr="004D1B04" w:rsidRDefault="008A5CB4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84,</w:t>
            </w:r>
            <w:r w:rsidR="005900DE" w:rsidRPr="004D1B04">
              <w:rPr>
                <w:sz w:val="28"/>
                <w:szCs w:val="28"/>
              </w:rPr>
              <w:t>7</w:t>
            </w:r>
          </w:p>
        </w:tc>
      </w:tr>
      <w:tr w:rsidR="005900DE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4D1B04" w:rsidRDefault="005900DE" w:rsidP="005900DE">
            <w:pPr>
              <w:pStyle w:val="ConsPlusCell"/>
            </w:pPr>
            <w:r w:rsidRPr="004D1B0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pct"/>
            <w:vAlign w:val="center"/>
          </w:tcPr>
          <w:p w:rsidR="005900DE" w:rsidRPr="004D1B04" w:rsidRDefault="005900DE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1</w:t>
            </w:r>
            <w:r w:rsidR="008A5CB4" w:rsidRPr="004D1B04">
              <w:rPr>
                <w:sz w:val="28"/>
                <w:szCs w:val="28"/>
              </w:rPr>
              <w:t>81</w:t>
            </w:r>
            <w:r w:rsidRPr="004D1B04">
              <w:rPr>
                <w:sz w:val="28"/>
                <w:szCs w:val="28"/>
              </w:rPr>
              <w:t>7</w:t>
            </w:r>
            <w:r w:rsidR="008A5CB4" w:rsidRPr="004D1B04">
              <w:rPr>
                <w:sz w:val="28"/>
                <w:szCs w:val="28"/>
              </w:rPr>
              <w:t>,1</w:t>
            </w:r>
          </w:p>
        </w:tc>
        <w:tc>
          <w:tcPr>
            <w:tcW w:w="897" w:type="pct"/>
            <w:vAlign w:val="center"/>
          </w:tcPr>
          <w:p w:rsidR="005900DE" w:rsidRPr="004D1B04" w:rsidRDefault="005900DE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1</w:t>
            </w:r>
            <w:r w:rsidR="008A5CB4" w:rsidRPr="004D1B04">
              <w:rPr>
                <w:sz w:val="28"/>
                <w:szCs w:val="28"/>
              </w:rPr>
              <w:t>860</w:t>
            </w:r>
            <w:r w:rsidRPr="004D1B04">
              <w:rPr>
                <w:sz w:val="28"/>
                <w:szCs w:val="28"/>
              </w:rPr>
              <w:t>,</w:t>
            </w:r>
            <w:r w:rsidR="008A5CB4" w:rsidRPr="004D1B04">
              <w:rPr>
                <w:sz w:val="28"/>
                <w:szCs w:val="28"/>
              </w:rPr>
              <w:t>3</w:t>
            </w:r>
          </w:p>
        </w:tc>
        <w:tc>
          <w:tcPr>
            <w:tcW w:w="974" w:type="pct"/>
            <w:vAlign w:val="center"/>
          </w:tcPr>
          <w:p w:rsidR="005900DE" w:rsidRPr="004D1B04" w:rsidRDefault="005900DE" w:rsidP="008A5CB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1</w:t>
            </w:r>
            <w:r w:rsidR="008A5CB4" w:rsidRPr="004D1B04">
              <w:rPr>
                <w:sz w:val="28"/>
                <w:szCs w:val="28"/>
              </w:rPr>
              <w:t>86</w:t>
            </w:r>
            <w:r w:rsidR="005A6477" w:rsidRPr="004D1B04">
              <w:rPr>
                <w:sz w:val="28"/>
                <w:szCs w:val="28"/>
              </w:rPr>
              <w:t>1</w:t>
            </w:r>
            <w:r w:rsidR="008A5CB4" w:rsidRPr="004D1B04">
              <w:rPr>
                <w:sz w:val="28"/>
                <w:szCs w:val="28"/>
              </w:rPr>
              <w:t>,0</w:t>
            </w:r>
          </w:p>
        </w:tc>
      </w:tr>
      <w:tr w:rsidR="0056229F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4D1B04" w:rsidRDefault="00E12C91" w:rsidP="003C77AD">
            <w:pPr>
              <w:pStyle w:val="ConsPlusCell"/>
            </w:pPr>
            <w:r w:rsidRPr="004D1B04">
              <w:t>Информационное обеспечение деятельности органов местного самоуправления</w:t>
            </w:r>
          </w:p>
        </w:tc>
        <w:tc>
          <w:tcPr>
            <w:tcW w:w="975" w:type="pct"/>
            <w:vAlign w:val="center"/>
          </w:tcPr>
          <w:p w:rsidR="0056229F" w:rsidRPr="004D1B04" w:rsidRDefault="004D1B04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2</w:t>
            </w:r>
            <w:r w:rsidR="0056229F" w:rsidRPr="004D1B04">
              <w:rPr>
                <w:sz w:val="28"/>
                <w:szCs w:val="28"/>
              </w:rPr>
              <w:t>5</w:t>
            </w:r>
            <w:r w:rsidR="009D652B" w:rsidRPr="004D1B04">
              <w:rPr>
                <w:sz w:val="28"/>
                <w:szCs w:val="28"/>
              </w:rPr>
              <w:t>,</w:t>
            </w:r>
            <w:r w:rsidR="00E12C91" w:rsidRPr="004D1B04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56229F" w:rsidRPr="004D1B04" w:rsidRDefault="00E12C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15</w:t>
            </w:r>
            <w:r w:rsidR="0056229F" w:rsidRPr="004D1B04">
              <w:rPr>
                <w:sz w:val="28"/>
                <w:szCs w:val="28"/>
              </w:rPr>
              <w:t>,</w:t>
            </w:r>
            <w:r w:rsidRPr="004D1B04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56229F" w:rsidRPr="004D1B04" w:rsidRDefault="00E12C91" w:rsidP="0004785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D1B04">
              <w:rPr>
                <w:sz w:val="28"/>
                <w:szCs w:val="28"/>
              </w:rPr>
              <w:t>1</w:t>
            </w:r>
            <w:r w:rsidR="006E42DF" w:rsidRPr="004D1B04">
              <w:rPr>
                <w:sz w:val="28"/>
                <w:szCs w:val="28"/>
              </w:rPr>
              <w:t>5</w:t>
            </w:r>
            <w:r w:rsidR="0004785A">
              <w:rPr>
                <w:sz w:val="28"/>
                <w:szCs w:val="28"/>
              </w:rPr>
              <w:t>,0</w:t>
            </w:r>
          </w:p>
        </w:tc>
      </w:tr>
      <w:tr w:rsidR="004D1B04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4D1B04" w:rsidRPr="004D1B04" w:rsidRDefault="004D1B04" w:rsidP="004D1B04">
            <w:pPr>
              <w:pStyle w:val="ConsPlusCell"/>
            </w:pPr>
            <w:r w:rsidRPr="004D1B04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75" w:type="pct"/>
            <w:vAlign w:val="center"/>
          </w:tcPr>
          <w:p w:rsidR="004D1B04" w:rsidRPr="004D1B04" w:rsidRDefault="004D1B04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97" w:type="pct"/>
            <w:vAlign w:val="center"/>
          </w:tcPr>
          <w:p w:rsidR="004D1B04" w:rsidRPr="004D1B04" w:rsidRDefault="004D1B04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4D1B04" w:rsidRPr="004D1B04" w:rsidRDefault="004D1B04" w:rsidP="006E42DF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676D29" w:rsidRDefault="0013603E" w:rsidP="00E12C91">
            <w:pPr>
              <w:pStyle w:val="ConsPlusCell"/>
            </w:pPr>
            <w:r w:rsidRPr="00676D29">
              <w:t>Эксплуатация и содержание имущества казны муниципального образования</w:t>
            </w:r>
          </w:p>
        </w:tc>
        <w:tc>
          <w:tcPr>
            <w:tcW w:w="975" w:type="pct"/>
            <w:vAlign w:val="center"/>
          </w:tcPr>
          <w:p w:rsidR="00E12C91" w:rsidRPr="00676D29" w:rsidRDefault="00FE5238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69</w:t>
            </w:r>
            <w:r w:rsidR="0013603E" w:rsidRPr="00676D29">
              <w:rPr>
                <w:sz w:val="28"/>
                <w:szCs w:val="28"/>
              </w:rPr>
              <w:t>,</w:t>
            </w:r>
            <w:r w:rsidRPr="00676D29">
              <w:rPr>
                <w:sz w:val="28"/>
                <w:szCs w:val="28"/>
              </w:rPr>
              <w:t>3</w:t>
            </w:r>
          </w:p>
        </w:tc>
        <w:tc>
          <w:tcPr>
            <w:tcW w:w="897" w:type="pct"/>
            <w:vAlign w:val="center"/>
          </w:tcPr>
          <w:p w:rsidR="00E12C91" w:rsidRPr="00676D29" w:rsidRDefault="00E01F81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7</w:t>
            </w:r>
            <w:r w:rsidR="00FE5238" w:rsidRPr="00676D29">
              <w:rPr>
                <w:sz w:val="28"/>
                <w:szCs w:val="28"/>
              </w:rPr>
              <w:t>2</w:t>
            </w:r>
            <w:r w:rsidR="0013603E" w:rsidRPr="00676D29">
              <w:rPr>
                <w:sz w:val="28"/>
                <w:szCs w:val="28"/>
              </w:rPr>
              <w:t>,</w:t>
            </w:r>
            <w:r w:rsidR="00FE5238" w:rsidRPr="00676D29"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vAlign w:val="center"/>
          </w:tcPr>
          <w:p w:rsidR="00E12C91" w:rsidRPr="00676D29" w:rsidRDefault="00E01F81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7</w:t>
            </w:r>
            <w:r w:rsidR="00FE5238" w:rsidRPr="00676D29">
              <w:rPr>
                <w:sz w:val="28"/>
                <w:szCs w:val="28"/>
              </w:rPr>
              <w:t>5</w:t>
            </w:r>
            <w:r w:rsidR="0013603E" w:rsidRPr="00676D29">
              <w:rPr>
                <w:sz w:val="28"/>
                <w:szCs w:val="28"/>
              </w:rPr>
              <w:t>,</w:t>
            </w:r>
            <w:r w:rsidR="00FE5238" w:rsidRPr="00676D29">
              <w:rPr>
                <w:sz w:val="28"/>
                <w:szCs w:val="28"/>
              </w:rPr>
              <w:t>0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676D29" w:rsidRDefault="00E12C91" w:rsidP="00E12C91">
            <w:pPr>
              <w:pStyle w:val="ConsPlusCell"/>
            </w:pPr>
            <w:r w:rsidRPr="00676D29">
              <w:t>Мероприятия в сфере пожарной безопасности</w:t>
            </w:r>
          </w:p>
        </w:tc>
        <w:tc>
          <w:tcPr>
            <w:tcW w:w="975" w:type="pct"/>
            <w:vAlign w:val="center"/>
          </w:tcPr>
          <w:p w:rsidR="00E12C91" w:rsidRPr="00676D29" w:rsidRDefault="00E12C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15,0</w:t>
            </w:r>
          </w:p>
        </w:tc>
        <w:tc>
          <w:tcPr>
            <w:tcW w:w="897" w:type="pct"/>
            <w:vAlign w:val="center"/>
          </w:tcPr>
          <w:p w:rsidR="00E12C91" w:rsidRPr="00676D29" w:rsidRDefault="00676D29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10</w:t>
            </w:r>
            <w:r w:rsidR="00E12C91" w:rsidRPr="00676D29">
              <w:rPr>
                <w:sz w:val="28"/>
                <w:szCs w:val="28"/>
              </w:rPr>
              <w:t>,0</w:t>
            </w:r>
          </w:p>
        </w:tc>
        <w:tc>
          <w:tcPr>
            <w:tcW w:w="974" w:type="pct"/>
            <w:vAlign w:val="center"/>
          </w:tcPr>
          <w:p w:rsidR="00E12C91" w:rsidRPr="00676D29" w:rsidRDefault="00F56F62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76D29">
              <w:rPr>
                <w:sz w:val="28"/>
                <w:szCs w:val="28"/>
              </w:rPr>
              <w:t>5</w:t>
            </w:r>
            <w:r w:rsidR="00E12C91" w:rsidRPr="00676D29">
              <w:rPr>
                <w:sz w:val="28"/>
                <w:szCs w:val="28"/>
              </w:rPr>
              <w:t>,0</w:t>
            </w:r>
          </w:p>
        </w:tc>
      </w:tr>
      <w:tr w:rsidR="00A6565B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6565B" w:rsidRPr="00C91BC8" w:rsidRDefault="00A6565B" w:rsidP="00A6565B">
            <w:pPr>
              <w:pStyle w:val="ConsPlusCell"/>
            </w:pPr>
            <w:r w:rsidRPr="00C91BC8">
              <w:t>Выплата муниципальных пенсий (доплат к государственным пенсиям)</w:t>
            </w:r>
          </w:p>
        </w:tc>
        <w:tc>
          <w:tcPr>
            <w:tcW w:w="975" w:type="pct"/>
            <w:vAlign w:val="center"/>
          </w:tcPr>
          <w:p w:rsidR="00A6565B" w:rsidRPr="00C91BC8" w:rsidRDefault="0071302C" w:rsidP="0071302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98</w:t>
            </w:r>
            <w:r w:rsidR="00A6565B" w:rsidRPr="00C91BC8">
              <w:rPr>
                <w:sz w:val="28"/>
                <w:szCs w:val="28"/>
              </w:rPr>
              <w:t>,</w:t>
            </w:r>
            <w:r w:rsidRPr="00C91BC8">
              <w:rPr>
                <w:sz w:val="28"/>
                <w:szCs w:val="28"/>
              </w:rPr>
              <w:t>8</w:t>
            </w:r>
          </w:p>
        </w:tc>
        <w:tc>
          <w:tcPr>
            <w:tcW w:w="897" w:type="pct"/>
            <w:vAlign w:val="center"/>
          </w:tcPr>
          <w:p w:rsidR="00A6565B" w:rsidRPr="00C91BC8" w:rsidRDefault="0071302C" w:rsidP="0071302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98</w:t>
            </w:r>
            <w:r w:rsidR="00A6565B" w:rsidRPr="00C91BC8">
              <w:rPr>
                <w:sz w:val="28"/>
                <w:szCs w:val="28"/>
              </w:rPr>
              <w:t>,</w:t>
            </w:r>
            <w:r w:rsidRPr="00C91BC8">
              <w:rPr>
                <w:sz w:val="28"/>
                <w:szCs w:val="28"/>
              </w:rPr>
              <w:t>8</w:t>
            </w:r>
          </w:p>
        </w:tc>
        <w:tc>
          <w:tcPr>
            <w:tcW w:w="974" w:type="pct"/>
            <w:vAlign w:val="center"/>
          </w:tcPr>
          <w:p w:rsidR="00A6565B" w:rsidRPr="00C91BC8" w:rsidRDefault="0071302C" w:rsidP="000C42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98</w:t>
            </w:r>
            <w:r w:rsidR="00A6565B" w:rsidRPr="00C91BC8">
              <w:rPr>
                <w:sz w:val="28"/>
                <w:szCs w:val="28"/>
              </w:rPr>
              <w:t>,</w:t>
            </w:r>
            <w:r w:rsidR="000C427E" w:rsidRPr="00C91BC8">
              <w:rPr>
                <w:sz w:val="28"/>
                <w:szCs w:val="28"/>
              </w:rPr>
              <w:t>8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C91BC8" w:rsidRDefault="00E12C91" w:rsidP="00E12C91">
            <w:pPr>
              <w:pStyle w:val="ConsPlusCell"/>
            </w:pPr>
            <w:r w:rsidRPr="00C91BC8">
              <w:t>Развитие и совершенствование сети автомобильных дорог местного значения</w:t>
            </w:r>
          </w:p>
        </w:tc>
        <w:tc>
          <w:tcPr>
            <w:tcW w:w="975" w:type="pct"/>
            <w:vAlign w:val="center"/>
          </w:tcPr>
          <w:p w:rsidR="00E12C91" w:rsidRPr="00C91BC8" w:rsidRDefault="001F312E" w:rsidP="00C91BC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131</w:t>
            </w:r>
            <w:r w:rsidR="00C91BC8" w:rsidRPr="00C91BC8">
              <w:rPr>
                <w:sz w:val="28"/>
                <w:szCs w:val="28"/>
              </w:rPr>
              <w:t>7</w:t>
            </w:r>
            <w:r w:rsidR="00E12C91" w:rsidRPr="00C91BC8">
              <w:rPr>
                <w:sz w:val="28"/>
                <w:szCs w:val="28"/>
              </w:rPr>
              <w:t>,</w:t>
            </w:r>
            <w:r w:rsidR="00C91BC8" w:rsidRPr="00C91BC8">
              <w:rPr>
                <w:sz w:val="28"/>
                <w:szCs w:val="28"/>
              </w:rPr>
              <w:t>5</w:t>
            </w:r>
          </w:p>
        </w:tc>
        <w:tc>
          <w:tcPr>
            <w:tcW w:w="897" w:type="pct"/>
            <w:vAlign w:val="center"/>
          </w:tcPr>
          <w:p w:rsidR="00E12C91" w:rsidRPr="00C91BC8" w:rsidRDefault="001F312E" w:rsidP="00C91BC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1</w:t>
            </w:r>
            <w:r w:rsidR="00C91BC8" w:rsidRPr="00C91BC8">
              <w:rPr>
                <w:sz w:val="28"/>
                <w:szCs w:val="28"/>
              </w:rPr>
              <w:t>386</w:t>
            </w:r>
            <w:r w:rsidR="00876B49" w:rsidRPr="00C91BC8">
              <w:rPr>
                <w:sz w:val="28"/>
                <w:szCs w:val="28"/>
              </w:rPr>
              <w:t>,</w:t>
            </w:r>
            <w:r w:rsidR="00C91BC8" w:rsidRPr="00C91BC8">
              <w:rPr>
                <w:sz w:val="28"/>
                <w:szCs w:val="28"/>
              </w:rPr>
              <w:t>3</w:t>
            </w:r>
          </w:p>
        </w:tc>
        <w:tc>
          <w:tcPr>
            <w:tcW w:w="974" w:type="pct"/>
            <w:vAlign w:val="center"/>
          </w:tcPr>
          <w:p w:rsidR="00E12C91" w:rsidRPr="00C91BC8" w:rsidRDefault="001F312E" w:rsidP="00C91BC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C91BC8">
              <w:rPr>
                <w:sz w:val="28"/>
                <w:szCs w:val="28"/>
              </w:rPr>
              <w:t>1</w:t>
            </w:r>
            <w:r w:rsidR="00C91BC8" w:rsidRPr="00C91BC8">
              <w:rPr>
                <w:sz w:val="28"/>
                <w:szCs w:val="28"/>
              </w:rPr>
              <w:t>4</w:t>
            </w:r>
            <w:r w:rsidR="00E12C91" w:rsidRPr="00C91BC8">
              <w:rPr>
                <w:sz w:val="28"/>
                <w:szCs w:val="28"/>
              </w:rPr>
              <w:t>7</w:t>
            </w:r>
            <w:r w:rsidR="00C91BC8" w:rsidRPr="00C91BC8">
              <w:rPr>
                <w:sz w:val="28"/>
                <w:szCs w:val="28"/>
              </w:rPr>
              <w:t>1</w:t>
            </w:r>
            <w:r w:rsidR="00E12C91" w:rsidRPr="00C91BC8">
              <w:rPr>
                <w:sz w:val="28"/>
                <w:szCs w:val="28"/>
              </w:rPr>
              <w:t>,</w:t>
            </w:r>
            <w:r w:rsidR="00C91BC8" w:rsidRPr="00C91BC8">
              <w:rPr>
                <w:sz w:val="28"/>
                <w:szCs w:val="28"/>
              </w:rPr>
              <w:t>2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19237E" w:rsidRDefault="00876B49" w:rsidP="00876B49">
            <w:pPr>
              <w:pStyle w:val="ConsPlusCell"/>
            </w:pPr>
            <w:r w:rsidRPr="0019237E">
              <w:t>Организация и обеспечение</w:t>
            </w:r>
            <w:r w:rsidR="00E12C91" w:rsidRPr="0019237E">
              <w:t xml:space="preserve"> освещени</w:t>
            </w:r>
            <w:r w:rsidRPr="0019237E">
              <w:t>я улиц</w:t>
            </w:r>
          </w:p>
        </w:tc>
        <w:tc>
          <w:tcPr>
            <w:tcW w:w="975" w:type="pct"/>
            <w:vAlign w:val="center"/>
          </w:tcPr>
          <w:p w:rsidR="00E12C91" w:rsidRPr="0019237E" w:rsidRDefault="00876B49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1</w:t>
            </w:r>
            <w:r w:rsidR="0019237E" w:rsidRPr="0019237E">
              <w:rPr>
                <w:sz w:val="28"/>
                <w:szCs w:val="28"/>
              </w:rPr>
              <w:t>5</w:t>
            </w:r>
            <w:r w:rsidR="00980CA1" w:rsidRPr="0019237E">
              <w:rPr>
                <w:sz w:val="28"/>
                <w:szCs w:val="28"/>
              </w:rPr>
              <w:t>4,</w:t>
            </w:r>
            <w:r w:rsidR="0019237E" w:rsidRPr="0019237E"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vAlign w:val="center"/>
          </w:tcPr>
          <w:p w:rsidR="00E12C91" w:rsidRPr="0019237E" w:rsidRDefault="00E12C91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1</w:t>
            </w:r>
            <w:r w:rsidR="0019237E" w:rsidRPr="0019237E">
              <w:rPr>
                <w:sz w:val="28"/>
                <w:szCs w:val="28"/>
              </w:rPr>
              <w:t>60</w:t>
            </w:r>
            <w:r w:rsidRPr="0019237E">
              <w:rPr>
                <w:sz w:val="28"/>
                <w:szCs w:val="28"/>
              </w:rPr>
              <w:t>,</w:t>
            </w:r>
            <w:r w:rsidR="0019237E" w:rsidRPr="0019237E">
              <w:rPr>
                <w:sz w:val="28"/>
                <w:szCs w:val="28"/>
              </w:rPr>
              <w:t>9</w:t>
            </w:r>
          </w:p>
        </w:tc>
        <w:tc>
          <w:tcPr>
            <w:tcW w:w="974" w:type="pct"/>
            <w:vAlign w:val="center"/>
          </w:tcPr>
          <w:p w:rsidR="00E12C91" w:rsidRPr="0019237E" w:rsidRDefault="00E12C91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1</w:t>
            </w:r>
            <w:r w:rsidR="0019237E" w:rsidRPr="0019237E">
              <w:rPr>
                <w:sz w:val="28"/>
                <w:szCs w:val="28"/>
              </w:rPr>
              <w:t>67,</w:t>
            </w:r>
            <w:r w:rsidR="00980CA1" w:rsidRPr="0019237E">
              <w:rPr>
                <w:sz w:val="28"/>
                <w:szCs w:val="28"/>
              </w:rPr>
              <w:t>3</w:t>
            </w:r>
          </w:p>
        </w:tc>
      </w:tr>
      <w:tr w:rsidR="0019237E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19237E" w:rsidRPr="0019237E" w:rsidRDefault="0019237E" w:rsidP="0019237E">
            <w:pPr>
              <w:pStyle w:val="ConsPlusCell"/>
            </w:pPr>
            <w:r w:rsidRPr="0019237E">
              <w:t>Организация и содержание мест захоронения (кладбищ)</w:t>
            </w:r>
          </w:p>
        </w:tc>
        <w:tc>
          <w:tcPr>
            <w:tcW w:w="975" w:type="pct"/>
            <w:vAlign w:val="center"/>
          </w:tcPr>
          <w:p w:rsidR="0019237E" w:rsidRPr="0019237E" w:rsidRDefault="0019237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81,5</w:t>
            </w:r>
          </w:p>
        </w:tc>
        <w:tc>
          <w:tcPr>
            <w:tcW w:w="897" w:type="pct"/>
            <w:vAlign w:val="center"/>
          </w:tcPr>
          <w:p w:rsidR="0019237E" w:rsidRPr="0019237E" w:rsidRDefault="0019237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35,0</w:t>
            </w:r>
          </w:p>
        </w:tc>
        <w:tc>
          <w:tcPr>
            <w:tcW w:w="974" w:type="pct"/>
            <w:vAlign w:val="center"/>
          </w:tcPr>
          <w:p w:rsidR="0019237E" w:rsidRPr="0019237E" w:rsidRDefault="0019237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9237E">
              <w:rPr>
                <w:sz w:val="28"/>
                <w:szCs w:val="28"/>
              </w:rPr>
              <w:t>3,7</w:t>
            </w:r>
          </w:p>
        </w:tc>
      </w:tr>
      <w:tr w:rsidR="004C570E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4C570E" w:rsidRPr="0019237E" w:rsidRDefault="004C570E" w:rsidP="0019237E">
            <w:pPr>
              <w:pStyle w:val="ConsPlusCell"/>
            </w:pPr>
            <w:r>
              <w:t>Мероприятия по благоустройству</w:t>
            </w:r>
          </w:p>
        </w:tc>
        <w:tc>
          <w:tcPr>
            <w:tcW w:w="975" w:type="pct"/>
            <w:vAlign w:val="center"/>
          </w:tcPr>
          <w:p w:rsidR="004C570E" w:rsidRPr="0019237E" w:rsidRDefault="004C570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897" w:type="pct"/>
            <w:vAlign w:val="center"/>
          </w:tcPr>
          <w:p w:rsidR="004C570E" w:rsidRPr="0019237E" w:rsidRDefault="004C570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74" w:type="pct"/>
            <w:vAlign w:val="center"/>
          </w:tcPr>
          <w:p w:rsidR="004C570E" w:rsidRPr="0019237E" w:rsidRDefault="004C570E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F0B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B2F0B" w:rsidRDefault="00AB2F0B" w:rsidP="0019237E">
            <w:pPr>
              <w:pStyle w:val="ConsPlusCell"/>
            </w:pPr>
            <w:r>
              <w:t>Мероприятия по развитию физической культуры и спорта</w:t>
            </w:r>
          </w:p>
        </w:tc>
        <w:tc>
          <w:tcPr>
            <w:tcW w:w="975" w:type="pct"/>
            <w:vAlign w:val="center"/>
          </w:tcPr>
          <w:p w:rsidR="00AB2F0B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7" w:type="pct"/>
            <w:vAlign w:val="center"/>
          </w:tcPr>
          <w:p w:rsidR="00AB2F0B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74" w:type="pct"/>
            <w:vAlign w:val="center"/>
          </w:tcPr>
          <w:p w:rsidR="00AB2F0B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F57EF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9F57EF" w:rsidRDefault="009F57EF" w:rsidP="0019237E">
            <w:pPr>
              <w:pStyle w:val="ConsPlusCell"/>
            </w:pPr>
            <w:r>
              <w:t>Мероприятия по работе с семьей, детьми и молодежью</w:t>
            </w:r>
          </w:p>
        </w:tc>
        <w:tc>
          <w:tcPr>
            <w:tcW w:w="975" w:type="pct"/>
            <w:vAlign w:val="center"/>
          </w:tcPr>
          <w:p w:rsidR="009F57EF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7" w:type="pct"/>
            <w:vAlign w:val="center"/>
          </w:tcPr>
          <w:p w:rsidR="009F57EF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74" w:type="pct"/>
            <w:vAlign w:val="center"/>
          </w:tcPr>
          <w:p w:rsidR="009F57EF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FE1AD0" w:rsidRDefault="00721CA1" w:rsidP="00721CA1">
            <w:pPr>
              <w:pStyle w:val="ConsPlusCell"/>
            </w:pPr>
            <w:r w:rsidRPr="00FE1AD0">
              <w:lastRenderedPageBreak/>
              <w:t>Реал</w:t>
            </w:r>
            <w:r w:rsidR="00E12C91" w:rsidRPr="00FE1AD0">
              <w:t xml:space="preserve">изация </w:t>
            </w:r>
            <w:r w:rsidRPr="00FE1AD0">
              <w:t>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75" w:type="pct"/>
            <w:vAlign w:val="center"/>
          </w:tcPr>
          <w:p w:rsidR="00E12C91" w:rsidRPr="00FE1AD0" w:rsidRDefault="00E12C91" w:rsidP="00A77C3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E1AD0">
              <w:rPr>
                <w:sz w:val="28"/>
                <w:szCs w:val="28"/>
              </w:rPr>
              <w:t>0,</w:t>
            </w:r>
            <w:r w:rsidR="00A77C3B" w:rsidRPr="00FE1AD0"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:rsidR="00E12C91" w:rsidRPr="00FE1AD0" w:rsidRDefault="008E7A39" w:rsidP="008E7A3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E1AD0">
              <w:rPr>
                <w:sz w:val="28"/>
                <w:szCs w:val="28"/>
              </w:rPr>
              <w:t>0</w:t>
            </w:r>
            <w:r w:rsidR="00A77C3B" w:rsidRPr="00FE1AD0">
              <w:rPr>
                <w:sz w:val="28"/>
                <w:szCs w:val="28"/>
              </w:rPr>
              <w:t>,6</w:t>
            </w:r>
          </w:p>
        </w:tc>
        <w:tc>
          <w:tcPr>
            <w:tcW w:w="974" w:type="pct"/>
            <w:vAlign w:val="center"/>
          </w:tcPr>
          <w:p w:rsidR="00E12C91" w:rsidRPr="00FE1AD0" w:rsidRDefault="008E7A39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E1AD0">
              <w:rPr>
                <w:sz w:val="28"/>
                <w:szCs w:val="28"/>
              </w:rPr>
              <w:t>0</w:t>
            </w:r>
          </w:p>
        </w:tc>
      </w:tr>
      <w:tr w:rsidR="00E12C91" w:rsidRPr="00795734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04785A" w:rsidRDefault="00E12C91" w:rsidP="00E12C91">
            <w:pPr>
              <w:pStyle w:val="ConsPlusCell"/>
              <w:jc w:val="center"/>
            </w:pPr>
            <w:r w:rsidRPr="0004785A">
              <w:t>ВСЕГО</w:t>
            </w:r>
          </w:p>
        </w:tc>
        <w:tc>
          <w:tcPr>
            <w:tcW w:w="975" w:type="pct"/>
            <w:vAlign w:val="center"/>
          </w:tcPr>
          <w:p w:rsidR="00E12C91" w:rsidRPr="0004785A" w:rsidRDefault="00524818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4785A">
              <w:rPr>
                <w:sz w:val="28"/>
                <w:szCs w:val="28"/>
              </w:rPr>
              <w:t>3</w:t>
            </w:r>
            <w:r w:rsidR="003C4A20" w:rsidRPr="0004785A">
              <w:rPr>
                <w:sz w:val="28"/>
                <w:szCs w:val="28"/>
              </w:rPr>
              <w:t>731</w:t>
            </w:r>
            <w:r w:rsidR="003F247A" w:rsidRPr="0004785A">
              <w:rPr>
                <w:sz w:val="28"/>
                <w:szCs w:val="28"/>
              </w:rPr>
              <w:t>,</w:t>
            </w:r>
            <w:r w:rsidR="003C4A20" w:rsidRPr="0004785A">
              <w:rPr>
                <w:sz w:val="28"/>
                <w:szCs w:val="28"/>
              </w:rPr>
              <w:t>8</w:t>
            </w:r>
          </w:p>
        </w:tc>
        <w:tc>
          <w:tcPr>
            <w:tcW w:w="897" w:type="pct"/>
            <w:vAlign w:val="center"/>
          </w:tcPr>
          <w:p w:rsidR="00E12C91" w:rsidRPr="0004785A" w:rsidRDefault="00524818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4785A">
              <w:rPr>
                <w:sz w:val="28"/>
                <w:szCs w:val="28"/>
              </w:rPr>
              <w:t>374</w:t>
            </w:r>
            <w:r w:rsidR="003C4A20" w:rsidRPr="0004785A">
              <w:rPr>
                <w:sz w:val="28"/>
                <w:szCs w:val="28"/>
              </w:rPr>
              <w:t>6</w:t>
            </w:r>
            <w:r w:rsidR="00E12C91" w:rsidRPr="0004785A">
              <w:rPr>
                <w:sz w:val="28"/>
                <w:szCs w:val="28"/>
              </w:rPr>
              <w:t>,</w:t>
            </w:r>
            <w:r w:rsidR="003C4A20" w:rsidRPr="0004785A">
              <w:rPr>
                <w:sz w:val="28"/>
                <w:szCs w:val="28"/>
              </w:rPr>
              <w:t>6</w:t>
            </w:r>
          </w:p>
        </w:tc>
        <w:tc>
          <w:tcPr>
            <w:tcW w:w="974" w:type="pct"/>
            <w:vAlign w:val="center"/>
          </w:tcPr>
          <w:p w:rsidR="00E12C91" w:rsidRPr="0004785A" w:rsidRDefault="00524818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4785A">
              <w:rPr>
                <w:sz w:val="28"/>
                <w:szCs w:val="28"/>
              </w:rPr>
              <w:t>3</w:t>
            </w:r>
            <w:r w:rsidR="003C4A20" w:rsidRPr="0004785A">
              <w:rPr>
                <w:sz w:val="28"/>
                <w:szCs w:val="28"/>
              </w:rPr>
              <w:t>78</w:t>
            </w:r>
            <w:r w:rsidRPr="0004785A">
              <w:rPr>
                <w:sz w:val="28"/>
                <w:szCs w:val="28"/>
              </w:rPr>
              <w:t>8</w:t>
            </w:r>
            <w:r w:rsidR="003C4A20" w:rsidRPr="0004785A">
              <w:rPr>
                <w:sz w:val="28"/>
                <w:szCs w:val="28"/>
              </w:rPr>
              <w:t>,7</w:t>
            </w:r>
          </w:p>
        </w:tc>
      </w:tr>
    </w:tbl>
    <w:p w:rsidR="00E861C5" w:rsidRPr="00BB4BC9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B4BC9">
        <w:rPr>
          <w:sz w:val="28"/>
          <w:szCs w:val="28"/>
        </w:rPr>
        <w:t>К непрограммным ра</w:t>
      </w:r>
      <w:r w:rsidR="00BB1FB6" w:rsidRPr="00BB4BC9">
        <w:rPr>
          <w:sz w:val="28"/>
          <w:szCs w:val="28"/>
        </w:rPr>
        <w:t>сходам бюджета поселения на 20</w:t>
      </w:r>
      <w:r w:rsidR="0004785A" w:rsidRPr="00BB4BC9">
        <w:rPr>
          <w:sz w:val="28"/>
          <w:szCs w:val="28"/>
        </w:rPr>
        <w:t>20</w:t>
      </w:r>
      <w:r w:rsidR="00BB1FB6" w:rsidRPr="00BB4BC9">
        <w:rPr>
          <w:sz w:val="28"/>
          <w:szCs w:val="28"/>
        </w:rPr>
        <w:t>-20</w:t>
      </w:r>
      <w:r w:rsidR="00B228FD" w:rsidRPr="00BB4BC9">
        <w:rPr>
          <w:sz w:val="28"/>
          <w:szCs w:val="28"/>
        </w:rPr>
        <w:t>2</w:t>
      </w:r>
      <w:r w:rsidR="0004785A" w:rsidRPr="00BB4BC9">
        <w:rPr>
          <w:sz w:val="28"/>
          <w:szCs w:val="28"/>
        </w:rPr>
        <w:t>2</w:t>
      </w:r>
      <w:r w:rsidRPr="00BB4BC9">
        <w:rPr>
          <w:sz w:val="28"/>
          <w:szCs w:val="28"/>
        </w:rPr>
        <w:t xml:space="preserve"> годы отнесены расходы по функционированию высшего должностного лица органов м</w:t>
      </w:r>
      <w:r w:rsidR="00D6628A" w:rsidRPr="00BB4BC9">
        <w:rPr>
          <w:sz w:val="28"/>
          <w:szCs w:val="28"/>
        </w:rPr>
        <w:t>естного самоуправления,</w:t>
      </w:r>
      <w:r w:rsidR="008D144D" w:rsidRPr="00BB4BC9">
        <w:rPr>
          <w:sz w:val="28"/>
          <w:szCs w:val="28"/>
        </w:rPr>
        <w:t xml:space="preserve"> </w:t>
      </w:r>
      <w:r w:rsidR="00D6628A" w:rsidRPr="00BB4BC9">
        <w:rPr>
          <w:sz w:val="28"/>
          <w:szCs w:val="28"/>
        </w:rPr>
        <w:t xml:space="preserve">резервный фонд </w:t>
      </w:r>
      <w:r w:rsidR="00B470A2" w:rsidRPr="00BB4BC9">
        <w:rPr>
          <w:sz w:val="28"/>
          <w:szCs w:val="28"/>
        </w:rPr>
        <w:t>Воробейнской</w:t>
      </w:r>
      <w:r w:rsidR="00D6628A" w:rsidRPr="00BB4BC9">
        <w:rPr>
          <w:sz w:val="28"/>
          <w:szCs w:val="28"/>
        </w:rPr>
        <w:t xml:space="preserve"> сельской администрации</w:t>
      </w:r>
      <w:r w:rsidR="008D144D" w:rsidRPr="00BB4BC9">
        <w:rPr>
          <w:sz w:val="28"/>
          <w:szCs w:val="28"/>
        </w:rPr>
        <w:t>, условно утвержденные расходы</w:t>
      </w:r>
      <w:r w:rsidR="00D6628A" w:rsidRPr="00BB4BC9">
        <w:rPr>
          <w:sz w:val="28"/>
          <w:szCs w:val="28"/>
        </w:rPr>
        <w:t xml:space="preserve">. </w:t>
      </w:r>
    </w:p>
    <w:p w:rsidR="00330C07" w:rsidRPr="00BB4BC9" w:rsidRDefault="007640FA" w:rsidP="00B470A2">
      <w:pPr>
        <w:spacing w:before="60" w:after="60"/>
        <w:ind w:firstLine="709"/>
        <w:jc w:val="both"/>
      </w:pPr>
      <w:r w:rsidRPr="00BB4BC9">
        <w:rPr>
          <w:sz w:val="28"/>
          <w:szCs w:val="28"/>
        </w:rPr>
        <w:t xml:space="preserve">Объем </w:t>
      </w:r>
      <w:r w:rsidR="00D6628A" w:rsidRPr="00BB4BC9">
        <w:rPr>
          <w:sz w:val="28"/>
          <w:szCs w:val="28"/>
        </w:rPr>
        <w:t>непрограммных ра</w:t>
      </w:r>
      <w:r w:rsidR="00BB1FB6" w:rsidRPr="00BB4BC9">
        <w:rPr>
          <w:sz w:val="28"/>
          <w:szCs w:val="28"/>
        </w:rPr>
        <w:t>сходов бюджета поселения на 20</w:t>
      </w:r>
      <w:r w:rsidR="0004785A" w:rsidRPr="00BB4BC9">
        <w:rPr>
          <w:sz w:val="28"/>
          <w:szCs w:val="28"/>
        </w:rPr>
        <w:t>20</w:t>
      </w:r>
      <w:r w:rsidR="00B92845" w:rsidRPr="00BB4BC9">
        <w:rPr>
          <w:sz w:val="28"/>
          <w:szCs w:val="28"/>
        </w:rPr>
        <w:t>-20</w:t>
      </w:r>
      <w:r w:rsidR="00B228FD" w:rsidRPr="00BB4BC9">
        <w:rPr>
          <w:sz w:val="28"/>
          <w:szCs w:val="28"/>
        </w:rPr>
        <w:t>2</w:t>
      </w:r>
      <w:r w:rsidR="0004785A" w:rsidRPr="00BB4BC9">
        <w:rPr>
          <w:sz w:val="28"/>
          <w:szCs w:val="28"/>
        </w:rPr>
        <w:t>2</w:t>
      </w:r>
      <w:r w:rsidR="00D6628A" w:rsidRPr="00BB4BC9">
        <w:rPr>
          <w:sz w:val="28"/>
          <w:szCs w:val="28"/>
        </w:rPr>
        <w:t xml:space="preserve"> годы представлен в таблице.</w:t>
      </w:r>
    </w:p>
    <w:p w:rsidR="00330C07" w:rsidRPr="00BB4BC9" w:rsidRDefault="00330C07" w:rsidP="00330C07">
      <w:pPr>
        <w:spacing w:line="252" w:lineRule="auto"/>
        <w:jc w:val="center"/>
      </w:pPr>
      <w:r w:rsidRPr="00BB4BC9">
        <w:t xml:space="preserve">                                                                                                                      </w:t>
      </w:r>
      <w:r w:rsidR="00B470A2" w:rsidRPr="00BB4BC9">
        <w:t xml:space="preserve">     Т</w:t>
      </w:r>
      <w:r w:rsidRPr="00BB4BC9">
        <w:t>ыс. рублей</w:t>
      </w:r>
    </w:p>
    <w:tbl>
      <w:tblPr>
        <w:tblW w:w="481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414"/>
        <w:gridCol w:w="864"/>
        <w:gridCol w:w="2403"/>
        <w:gridCol w:w="1135"/>
        <w:gridCol w:w="1133"/>
        <w:gridCol w:w="1135"/>
        <w:gridCol w:w="1130"/>
      </w:tblGrid>
      <w:tr w:rsidR="00330C07" w:rsidRPr="00BB4BC9" w:rsidTr="00747148">
        <w:trPr>
          <w:cantSplit/>
          <w:trHeight w:val="255"/>
          <w:tblHeader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C07" w:rsidRPr="00BB4BC9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Главный расп</w:t>
            </w:r>
            <w:r w:rsidRPr="00BB4BC9">
              <w:rPr>
                <w:sz w:val="22"/>
                <w:szCs w:val="22"/>
              </w:rPr>
              <w:t>о</w:t>
            </w:r>
            <w:r w:rsidRPr="00BB4BC9">
              <w:rPr>
                <w:sz w:val="22"/>
                <w:szCs w:val="22"/>
              </w:rPr>
              <w:t>рядитель бю</w:t>
            </w:r>
            <w:r w:rsidRPr="00BB4BC9">
              <w:rPr>
                <w:sz w:val="22"/>
                <w:szCs w:val="22"/>
              </w:rPr>
              <w:t>д</w:t>
            </w:r>
            <w:r w:rsidRPr="00BB4BC9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7" w:rsidRPr="00BB4BC9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Раздел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C07" w:rsidRPr="00BB4BC9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BB4BC9" w:rsidRDefault="00330C07" w:rsidP="000478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201</w:t>
            </w:r>
            <w:r w:rsidR="0004785A" w:rsidRPr="00BB4BC9">
              <w:rPr>
                <w:sz w:val="22"/>
                <w:szCs w:val="22"/>
              </w:rPr>
              <w:t>9</w:t>
            </w:r>
            <w:r w:rsidRPr="00BB4B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BB4BC9" w:rsidRDefault="00330C07" w:rsidP="000478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20</w:t>
            </w:r>
            <w:r w:rsidR="0004785A" w:rsidRPr="00BB4BC9">
              <w:rPr>
                <w:sz w:val="22"/>
                <w:szCs w:val="22"/>
              </w:rPr>
              <w:t>20</w:t>
            </w:r>
            <w:r w:rsidRPr="00BB4B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BB4BC9" w:rsidRDefault="00330C07" w:rsidP="000478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2</w:t>
            </w:r>
            <w:r w:rsidR="008D144D" w:rsidRPr="00BB4BC9">
              <w:rPr>
                <w:sz w:val="22"/>
                <w:szCs w:val="22"/>
              </w:rPr>
              <w:t>02</w:t>
            </w:r>
            <w:r w:rsidR="0004785A" w:rsidRPr="00BB4BC9">
              <w:rPr>
                <w:sz w:val="22"/>
                <w:szCs w:val="22"/>
              </w:rPr>
              <w:t>1</w:t>
            </w:r>
            <w:r w:rsidRPr="00BB4B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BB4BC9" w:rsidRDefault="00330C07" w:rsidP="0004785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B4BC9">
              <w:rPr>
                <w:sz w:val="22"/>
                <w:szCs w:val="22"/>
              </w:rPr>
              <w:t>20</w:t>
            </w:r>
            <w:r w:rsidR="00B228FD" w:rsidRPr="00BB4BC9">
              <w:rPr>
                <w:sz w:val="22"/>
                <w:szCs w:val="22"/>
              </w:rPr>
              <w:t>2</w:t>
            </w:r>
            <w:r w:rsidR="0004785A" w:rsidRPr="00BB4BC9">
              <w:rPr>
                <w:sz w:val="22"/>
                <w:szCs w:val="22"/>
              </w:rPr>
              <w:t>2</w:t>
            </w:r>
            <w:r w:rsidRPr="00BB4BC9">
              <w:rPr>
                <w:sz w:val="22"/>
                <w:szCs w:val="22"/>
              </w:rPr>
              <w:t xml:space="preserve"> год</w:t>
            </w:r>
          </w:p>
        </w:tc>
      </w:tr>
      <w:tr w:rsidR="0004785A" w:rsidRPr="00795734" w:rsidTr="00747148">
        <w:trPr>
          <w:cantSplit/>
          <w:trHeight w:val="765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Воробейнская сельская администрация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0100</w:t>
            </w:r>
          </w:p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 xml:space="preserve">Функционирование высшего должностного лица органов местного самоуправления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643,3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C4283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5</w:t>
            </w:r>
            <w:r w:rsidR="00C4283F" w:rsidRPr="006E4C6C">
              <w:rPr>
                <w:sz w:val="22"/>
                <w:szCs w:val="22"/>
              </w:rPr>
              <w:t>33</w:t>
            </w:r>
            <w:r w:rsidRPr="006E4C6C">
              <w:rPr>
                <w:sz w:val="22"/>
                <w:szCs w:val="22"/>
              </w:rPr>
              <w:t>,</w:t>
            </w:r>
            <w:r w:rsidR="00C4283F" w:rsidRPr="006E4C6C">
              <w:rPr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C4283F" w:rsidP="00C4283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554</w:t>
            </w:r>
            <w:r w:rsidR="0004785A" w:rsidRPr="006E4C6C">
              <w:rPr>
                <w:sz w:val="22"/>
                <w:szCs w:val="22"/>
              </w:rPr>
              <w:t>,</w:t>
            </w:r>
            <w:r w:rsidRPr="006E4C6C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C4283F" w:rsidP="00C4283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57</w:t>
            </w:r>
            <w:r w:rsidR="0004785A" w:rsidRPr="006E4C6C">
              <w:rPr>
                <w:sz w:val="22"/>
                <w:szCs w:val="22"/>
              </w:rPr>
              <w:t>7,</w:t>
            </w:r>
            <w:r w:rsidRPr="006E4C6C">
              <w:rPr>
                <w:sz w:val="22"/>
                <w:szCs w:val="22"/>
              </w:rPr>
              <w:t>0</w:t>
            </w:r>
          </w:p>
        </w:tc>
      </w:tr>
      <w:tr w:rsidR="0004785A" w:rsidRPr="00795734" w:rsidTr="00D9011D">
        <w:trPr>
          <w:cantSplit/>
          <w:trHeight w:val="765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667C6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</w:t>
            </w:r>
          </w:p>
        </w:tc>
      </w:tr>
      <w:tr w:rsidR="0004785A" w:rsidRPr="00795734" w:rsidTr="00D9011D">
        <w:trPr>
          <w:cantSplit/>
          <w:trHeight w:val="765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Резервный фонд Воробейнской сельской администрации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04785A">
            <w:pPr>
              <w:spacing w:line="360" w:lineRule="auto"/>
              <w:rPr>
                <w:sz w:val="22"/>
                <w:szCs w:val="22"/>
              </w:rPr>
            </w:pPr>
          </w:p>
          <w:p w:rsidR="0004785A" w:rsidRPr="006E4C6C" w:rsidRDefault="0004785A" w:rsidP="0004785A">
            <w:pPr>
              <w:spacing w:line="360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 xml:space="preserve">      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B1298F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10</w:t>
            </w:r>
            <w:r w:rsidR="0004785A" w:rsidRPr="006E4C6C">
              <w:rPr>
                <w:sz w:val="22"/>
                <w:szCs w:val="22"/>
              </w:rPr>
              <w:t>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B1298F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10</w:t>
            </w:r>
            <w:r w:rsidR="0004785A" w:rsidRPr="006E4C6C">
              <w:rPr>
                <w:sz w:val="22"/>
                <w:szCs w:val="22"/>
              </w:rPr>
              <w:t>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B1298F" w:rsidP="00F93C2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10</w:t>
            </w:r>
            <w:r w:rsidR="0004785A" w:rsidRPr="006E4C6C">
              <w:rPr>
                <w:sz w:val="22"/>
                <w:szCs w:val="22"/>
              </w:rPr>
              <w:t>,0</w:t>
            </w:r>
          </w:p>
        </w:tc>
      </w:tr>
      <w:tr w:rsidR="0004785A" w:rsidRPr="00795734" w:rsidTr="00D9011D">
        <w:trPr>
          <w:cantSplit/>
          <w:trHeight w:val="765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B1298F" w:rsidP="00B1298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72</w:t>
            </w:r>
            <w:r w:rsidR="0004785A" w:rsidRPr="006E4C6C">
              <w:rPr>
                <w:sz w:val="22"/>
                <w:szCs w:val="22"/>
              </w:rPr>
              <w:t>,</w:t>
            </w:r>
            <w:r w:rsidRPr="006E4C6C">
              <w:rPr>
                <w:sz w:val="22"/>
                <w:szCs w:val="22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6E4C6C" w:rsidRDefault="0004785A" w:rsidP="00B1298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6E4C6C">
              <w:rPr>
                <w:sz w:val="22"/>
                <w:szCs w:val="22"/>
              </w:rPr>
              <w:t>1</w:t>
            </w:r>
            <w:r w:rsidR="00B1298F" w:rsidRPr="006E4C6C">
              <w:rPr>
                <w:sz w:val="22"/>
                <w:szCs w:val="22"/>
              </w:rPr>
              <w:t>48</w:t>
            </w:r>
            <w:r w:rsidRPr="006E4C6C">
              <w:rPr>
                <w:sz w:val="22"/>
                <w:szCs w:val="22"/>
              </w:rPr>
              <w:t>,</w:t>
            </w:r>
            <w:r w:rsidR="00B1298F" w:rsidRPr="006E4C6C">
              <w:rPr>
                <w:sz w:val="22"/>
                <w:szCs w:val="22"/>
              </w:rPr>
              <w:t>4</w:t>
            </w:r>
          </w:p>
        </w:tc>
      </w:tr>
      <w:tr w:rsidR="00330C07" w:rsidRPr="00795734" w:rsidTr="00667C6F">
        <w:trPr>
          <w:cantSplit/>
          <w:trHeight w:val="255"/>
        </w:trPr>
        <w:tc>
          <w:tcPr>
            <w:tcW w:w="2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6E4C6C" w:rsidRDefault="00330C07" w:rsidP="00E02E3C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6E4C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C07" w:rsidRPr="006E4C6C" w:rsidRDefault="00C4283F" w:rsidP="00C4283F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6E4C6C">
              <w:rPr>
                <w:b/>
                <w:bCs/>
                <w:sz w:val="22"/>
                <w:szCs w:val="22"/>
              </w:rPr>
              <w:t>655</w:t>
            </w:r>
            <w:r w:rsidR="00330C07" w:rsidRPr="006E4C6C">
              <w:rPr>
                <w:b/>
                <w:bCs/>
                <w:sz w:val="22"/>
                <w:szCs w:val="22"/>
              </w:rPr>
              <w:t>,</w:t>
            </w:r>
            <w:r w:rsidRPr="006E4C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6E4C6C" w:rsidRDefault="00B1298F" w:rsidP="00B1298F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6E4C6C">
              <w:rPr>
                <w:b/>
                <w:bCs/>
                <w:sz w:val="22"/>
                <w:szCs w:val="22"/>
              </w:rPr>
              <w:t>543</w:t>
            </w:r>
            <w:r w:rsidR="008D144D" w:rsidRPr="006E4C6C">
              <w:rPr>
                <w:b/>
                <w:bCs/>
                <w:sz w:val="22"/>
                <w:szCs w:val="22"/>
              </w:rPr>
              <w:t>,</w:t>
            </w:r>
            <w:r w:rsidRPr="006E4C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6E4C6C" w:rsidRDefault="00B1298F" w:rsidP="00B1298F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6E4C6C">
              <w:rPr>
                <w:b/>
                <w:bCs/>
                <w:sz w:val="22"/>
                <w:szCs w:val="22"/>
              </w:rPr>
              <w:t>63</w:t>
            </w:r>
            <w:r w:rsidR="00F93C20" w:rsidRPr="006E4C6C">
              <w:rPr>
                <w:b/>
                <w:bCs/>
                <w:sz w:val="22"/>
                <w:szCs w:val="22"/>
              </w:rPr>
              <w:t>7</w:t>
            </w:r>
            <w:r w:rsidR="008D144D" w:rsidRPr="006E4C6C">
              <w:rPr>
                <w:b/>
                <w:bCs/>
                <w:sz w:val="22"/>
                <w:szCs w:val="22"/>
              </w:rPr>
              <w:t>,</w:t>
            </w:r>
            <w:r w:rsidRPr="006E4C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6E4C6C" w:rsidRDefault="00B1298F" w:rsidP="00B1298F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6E4C6C">
              <w:rPr>
                <w:b/>
                <w:bCs/>
                <w:sz w:val="22"/>
                <w:szCs w:val="22"/>
              </w:rPr>
              <w:t>7</w:t>
            </w:r>
            <w:r w:rsidR="008D144D" w:rsidRPr="006E4C6C">
              <w:rPr>
                <w:b/>
                <w:bCs/>
                <w:sz w:val="22"/>
                <w:szCs w:val="22"/>
              </w:rPr>
              <w:t>3</w:t>
            </w:r>
            <w:r w:rsidRPr="006E4C6C">
              <w:rPr>
                <w:b/>
                <w:bCs/>
                <w:sz w:val="22"/>
                <w:szCs w:val="22"/>
              </w:rPr>
              <w:t>5</w:t>
            </w:r>
            <w:r w:rsidR="00330C07" w:rsidRPr="006E4C6C">
              <w:rPr>
                <w:b/>
                <w:bCs/>
                <w:sz w:val="22"/>
                <w:szCs w:val="22"/>
              </w:rPr>
              <w:t>,</w:t>
            </w:r>
            <w:r w:rsidRPr="006E4C6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DD7EE4" w:rsidRPr="00020390" w:rsidRDefault="00E861C5" w:rsidP="003141FF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 xml:space="preserve">Общий объем </w:t>
      </w:r>
      <w:r w:rsidR="00DD7EE4" w:rsidRPr="00020390">
        <w:rPr>
          <w:sz w:val="28"/>
          <w:szCs w:val="28"/>
        </w:rPr>
        <w:t xml:space="preserve">расходов, определенный в проекте решения «О бюджете </w:t>
      </w:r>
      <w:r w:rsidR="003141FF" w:rsidRPr="00020390">
        <w:rPr>
          <w:sz w:val="28"/>
          <w:szCs w:val="28"/>
        </w:rPr>
        <w:t>Воробейнско</w:t>
      </w:r>
      <w:r w:rsidR="006E4C6C" w:rsidRPr="00020390">
        <w:rPr>
          <w:sz w:val="28"/>
          <w:szCs w:val="28"/>
        </w:rPr>
        <w:t>го</w:t>
      </w:r>
      <w:r w:rsidR="003141FF" w:rsidRPr="00020390">
        <w:rPr>
          <w:sz w:val="28"/>
          <w:szCs w:val="28"/>
        </w:rPr>
        <w:t xml:space="preserve"> сельско</w:t>
      </w:r>
      <w:r w:rsidR="006E4C6C" w:rsidRPr="00020390">
        <w:rPr>
          <w:sz w:val="28"/>
          <w:szCs w:val="28"/>
        </w:rPr>
        <w:t>го</w:t>
      </w:r>
      <w:r w:rsidR="003141FF" w:rsidRPr="00020390">
        <w:rPr>
          <w:sz w:val="28"/>
          <w:szCs w:val="28"/>
        </w:rPr>
        <w:t xml:space="preserve"> поселени</w:t>
      </w:r>
      <w:r w:rsidR="006E4C6C" w:rsidRPr="00020390">
        <w:rPr>
          <w:sz w:val="28"/>
          <w:szCs w:val="28"/>
        </w:rPr>
        <w:t>я Жирятинского муниципального района Брянской области на 2020 год и плановый период 2021</w:t>
      </w:r>
      <w:r w:rsidR="003141FF" w:rsidRPr="00020390">
        <w:rPr>
          <w:sz w:val="28"/>
          <w:szCs w:val="28"/>
        </w:rPr>
        <w:t xml:space="preserve"> и 202</w:t>
      </w:r>
      <w:r w:rsidR="006E4C6C" w:rsidRPr="00020390">
        <w:rPr>
          <w:sz w:val="28"/>
          <w:szCs w:val="28"/>
        </w:rPr>
        <w:t>2</w:t>
      </w:r>
      <w:r w:rsidR="003141FF" w:rsidRPr="00020390">
        <w:rPr>
          <w:sz w:val="28"/>
          <w:szCs w:val="28"/>
        </w:rPr>
        <w:t xml:space="preserve"> годов»,</w:t>
      </w:r>
      <w:r w:rsidR="00DD7EE4" w:rsidRPr="00020390">
        <w:rPr>
          <w:sz w:val="28"/>
          <w:szCs w:val="28"/>
        </w:rPr>
        <w:t xml:space="preserve"> составляет:</w:t>
      </w:r>
    </w:p>
    <w:p w:rsidR="00DD7EE4" w:rsidRPr="00020390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</w:t>
      </w:r>
      <w:r w:rsidR="00020390" w:rsidRPr="00020390">
        <w:rPr>
          <w:sz w:val="28"/>
          <w:szCs w:val="28"/>
        </w:rPr>
        <w:t>20</w:t>
      </w:r>
      <w:r w:rsidR="00DD7EE4" w:rsidRPr="00020390">
        <w:rPr>
          <w:sz w:val="28"/>
          <w:szCs w:val="28"/>
        </w:rPr>
        <w:t xml:space="preserve"> год –</w:t>
      </w:r>
      <w:r w:rsidR="007640FA" w:rsidRPr="00020390">
        <w:rPr>
          <w:sz w:val="28"/>
          <w:szCs w:val="28"/>
        </w:rPr>
        <w:t xml:space="preserve"> </w:t>
      </w:r>
      <w:r w:rsidR="004C7E19" w:rsidRPr="00020390">
        <w:rPr>
          <w:sz w:val="28"/>
          <w:szCs w:val="28"/>
        </w:rPr>
        <w:t>4</w:t>
      </w:r>
      <w:r w:rsidR="00B92F68" w:rsidRPr="00020390">
        <w:rPr>
          <w:sz w:val="28"/>
          <w:szCs w:val="28"/>
        </w:rPr>
        <w:t> </w:t>
      </w:r>
      <w:r w:rsidR="00020390" w:rsidRPr="00020390">
        <w:rPr>
          <w:sz w:val="28"/>
          <w:szCs w:val="28"/>
        </w:rPr>
        <w:t>275</w:t>
      </w:r>
      <w:r w:rsidR="00B92F68" w:rsidRPr="00020390">
        <w:rPr>
          <w:sz w:val="28"/>
          <w:szCs w:val="28"/>
        </w:rPr>
        <w:t>,</w:t>
      </w:r>
      <w:r w:rsidR="00020390" w:rsidRPr="00020390">
        <w:rPr>
          <w:sz w:val="28"/>
          <w:szCs w:val="28"/>
        </w:rPr>
        <w:t>7</w:t>
      </w:r>
      <w:r w:rsidR="00BA4F85" w:rsidRPr="00020390">
        <w:rPr>
          <w:sz w:val="28"/>
          <w:szCs w:val="28"/>
        </w:rPr>
        <w:t xml:space="preserve"> тыс.</w:t>
      </w:r>
      <w:r w:rsidR="007640FA" w:rsidRPr="00020390">
        <w:rPr>
          <w:sz w:val="28"/>
          <w:szCs w:val="28"/>
        </w:rPr>
        <w:t xml:space="preserve"> </w:t>
      </w:r>
      <w:r w:rsidR="00DD7EE4" w:rsidRPr="00020390">
        <w:rPr>
          <w:sz w:val="28"/>
          <w:szCs w:val="28"/>
        </w:rPr>
        <w:t>рубл</w:t>
      </w:r>
      <w:r w:rsidR="007640FA" w:rsidRPr="00020390">
        <w:rPr>
          <w:sz w:val="28"/>
          <w:szCs w:val="28"/>
        </w:rPr>
        <w:t>ей</w:t>
      </w:r>
      <w:r w:rsidR="00DD7EE4" w:rsidRPr="00020390">
        <w:rPr>
          <w:sz w:val="28"/>
          <w:szCs w:val="28"/>
        </w:rPr>
        <w:t>;</w:t>
      </w:r>
    </w:p>
    <w:p w:rsidR="00DD7EE4" w:rsidRPr="00020390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</w:t>
      </w:r>
      <w:r w:rsidR="00747148" w:rsidRPr="00020390">
        <w:rPr>
          <w:sz w:val="28"/>
          <w:szCs w:val="28"/>
        </w:rPr>
        <w:t>2</w:t>
      </w:r>
      <w:r w:rsidR="00020390" w:rsidRPr="00020390">
        <w:rPr>
          <w:sz w:val="28"/>
          <w:szCs w:val="28"/>
        </w:rPr>
        <w:t>1</w:t>
      </w:r>
      <w:r w:rsidR="00DD7EE4" w:rsidRPr="00020390">
        <w:rPr>
          <w:sz w:val="28"/>
          <w:szCs w:val="28"/>
        </w:rPr>
        <w:t xml:space="preserve"> год –</w:t>
      </w:r>
      <w:r w:rsidR="004C7E19" w:rsidRPr="00020390">
        <w:rPr>
          <w:sz w:val="28"/>
          <w:szCs w:val="28"/>
        </w:rPr>
        <w:t xml:space="preserve"> 4</w:t>
      </w:r>
      <w:r w:rsidR="00020390" w:rsidRPr="00020390">
        <w:rPr>
          <w:sz w:val="28"/>
          <w:szCs w:val="28"/>
        </w:rPr>
        <w:t> 3</w:t>
      </w:r>
      <w:r w:rsidR="00747148" w:rsidRPr="00020390">
        <w:rPr>
          <w:sz w:val="28"/>
          <w:szCs w:val="28"/>
        </w:rPr>
        <w:t>8</w:t>
      </w:r>
      <w:r w:rsidR="00020390" w:rsidRPr="00020390">
        <w:rPr>
          <w:sz w:val="28"/>
          <w:szCs w:val="28"/>
        </w:rPr>
        <w:t>4,0</w:t>
      </w:r>
      <w:r w:rsidR="00BA4F85" w:rsidRPr="00020390">
        <w:rPr>
          <w:sz w:val="28"/>
          <w:szCs w:val="28"/>
        </w:rPr>
        <w:t xml:space="preserve"> тыс.</w:t>
      </w:r>
      <w:r w:rsidR="007640FA" w:rsidRPr="00020390">
        <w:rPr>
          <w:sz w:val="28"/>
          <w:szCs w:val="28"/>
        </w:rPr>
        <w:t xml:space="preserve"> </w:t>
      </w:r>
      <w:r w:rsidR="00DD7EE4" w:rsidRPr="00020390">
        <w:rPr>
          <w:sz w:val="28"/>
          <w:szCs w:val="28"/>
        </w:rPr>
        <w:t>рубл</w:t>
      </w:r>
      <w:r w:rsidR="00BA4F85" w:rsidRPr="00020390">
        <w:rPr>
          <w:sz w:val="28"/>
          <w:szCs w:val="28"/>
        </w:rPr>
        <w:t>ей</w:t>
      </w:r>
      <w:r w:rsidR="00A861E8" w:rsidRPr="00020390">
        <w:rPr>
          <w:sz w:val="28"/>
          <w:szCs w:val="28"/>
        </w:rPr>
        <w:t>, в том числе условно утвержд</w:t>
      </w:r>
      <w:r w:rsidR="00996CEF" w:rsidRPr="00020390">
        <w:rPr>
          <w:sz w:val="28"/>
          <w:szCs w:val="28"/>
        </w:rPr>
        <w:t>енные</w:t>
      </w:r>
      <w:r w:rsidR="00A861E8" w:rsidRPr="00020390">
        <w:rPr>
          <w:sz w:val="28"/>
          <w:szCs w:val="28"/>
        </w:rPr>
        <w:t xml:space="preserve"> расходы</w:t>
      </w:r>
      <w:r w:rsidR="00FE0BCA" w:rsidRPr="00020390">
        <w:rPr>
          <w:sz w:val="28"/>
          <w:szCs w:val="28"/>
        </w:rPr>
        <w:t xml:space="preserve"> </w:t>
      </w:r>
      <w:r w:rsidR="00020390" w:rsidRPr="00020390">
        <w:rPr>
          <w:sz w:val="28"/>
          <w:szCs w:val="28"/>
        </w:rPr>
        <w:t>72</w:t>
      </w:r>
      <w:r w:rsidR="00FE0BCA" w:rsidRPr="00020390">
        <w:rPr>
          <w:sz w:val="28"/>
          <w:szCs w:val="28"/>
        </w:rPr>
        <w:t>,</w:t>
      </w:r>
      <w:r w:rsidR="00020390" w:rsidRPr="00020390">
        <w:rPr>
          <w:sz w:val="28"/>
          <w:szCs w:val="28"/>
        </w:rPr>
        <w:t>9</w:t>
      </w:r>
      <w:r w:rsidR="00FE0BCA" w:rsidRPr="00020390">
        <w:rPr>
          <w:sz w:val="28"/>
          <w:szCs w:val="28"/>
        </w:rPr>
        <w:t xml:space="preserve"> тыс. рублей</w:t>
      </w:r>
      <w:r w:rsidR="00BA4F85" w:rsidRPr="00020390">
        <w:rPr>
          <w:sz w:val="28"/>
          <w:szCs w:val="28"/>
        </w:rPr>
        <w:t>;</w:t>
      </w:r>
    </w:p>
    <w:p w:rsidR="00A35286" w:rsidRPr="00020390" w:rsidRDefault="00BB1FB6" w:rsidP="00A35286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</w:t>
      </w:r>
      <w:r w:rsidR="004C7E19" w:rsidRPr="00020390">
        <w:rPr>
          <w:sz w:val="28"/>
          <w:szCs w:val="28"/>
        </w:rPr>
        <w:t>2</w:t>
      </w:r>
      <w:r w:rsidR="00020390" w:rsidRPr="00020390">
        <w:rPr>
          <w:sz w:val="28"/>
          <w:szCs w:val="28"/>
        </w:rPr>
        <w:t>2</w:t>
      </w:r>
      <w:r w:rsidR="00A8115B" w:rsidRPr="00020390">
        <w:rPr>
          <w:sz w:val="28"/>
          <w:szCs w:val="28"/>
        </w:rPr>
        <w:t xml:space="preserve"> год –</w:t>
      </w:r>
      <w:r w:rsidR="00B92F68" w:rsidRPr="00020390">
        <w:rPr>
          <w:sz w:val="28"/>
          <w:szCs w:val="28"/>
        </w:rPr>
        <w:t xml:space="preserve"> </w:t>
      </w:r>
      <w:r w:rsidR="004C7E19" w:rsidRPr="00020390">
        <w:rPr>
          <w:sz w:val="28"/>
          <w:szCs w:val="28"/>
        </w:rPr>
        <w:t>4</w:t>
      </w:r>
      <w:r w:rsidR="00B92F68" w:rsidRPr="00020390">
        <w:rPr>
          <w:sz w:val="28"/>
          <w:szCs w:val="28"/>
        </w:rPr>
        <w:t> </w:t>
      </w:r>
      <w:r w:rsidR="00020390" w:rsidRPr="00020390">
        <w:rPr>
          <w:sz w:val="28"/>
          <w:szCs w:val="28"/>
        </w:rPr>
        <w:t>52</w:t>
      </w:r>
      <w:r w:rsidR="00747148" w:rsidRPr="00020390">
        <w:rPr>
          <w:sz w:val="28"/>
          <w:szCs w:val="28"/>
        </w:rPr>
        <w:t>4</w:t>
      </w:r>
      <w:r w:rsidR="00B92F68" w:rsidRPr="00020390">
        <w:rPr>
          <w:sz w:val="28"/>
          <w:szCs w:val="28"/>
        </w:rPr>
        <w:t>,</w:t>
      </w:r>
      <w:r w:rsidR="00020390" w:rsidRPr="00020390">
        <w:rPr>
          <w:sz w:val="28"/>
          <w:szCs w:val="28"/>
        </w:rPr>
        <w:t>1</w:t>
      </w:r>
      <w:r w:rsidR="00BA4F85" w:rsidRPr="00020390">
        <w:rPr>
          <w:sz w:val="28"/>
          <w:szCs w:val="28"/>
        </w:rPr>
        <w:t xml:space="preserve"> тыс.</w:t>
      </w:r>
      <w:r w:rsidR="007640FA" w:rsidRPr="00020390">
        <w:rPr>
          <w:sz w:val="28"/>
          <w:szCs w:val="28"/>
        </w:rPr>
        <w:t xml:space="preserve"> </w:t>
      </w:r>
      <w:r w:rsidR="00DD7EE4" w:rsidRPr="00020390">
        <w:rPr>
          <w:sz w:val="28"/>
          <w:szCs w:val="28"/>
        </w:rPr>
        <w:t>рублей</w:t>
      </w:r>
      <w:r w:rsidR="00A861E8" w:rsidRPr="00020390">
        <w:rPr>
          <w:sz w:val="28"/>
          <w:szCs w:val="28"/>
        </w:rPr>
        <w:t>, в том числе условно утвержд</w:t>
      </w:r>
      <w:r w:rsidR="00996CEF" w:rsidRPr="00020390">
        <w:rPr>
          <w:sz w:val="28"/>
          <w:szCs w:val="28"/>
        </w:rPr>
        <w:t>енные</w:t>
      </w:r>
      <w:r w:rsidR="00A861E8" w:rsidRPr="00020390">
        <w:rPr>
          <w:sz w:val="28"/>
          <w:szCs w:val="28"/>
        </w:rPr>
        <w:t xml:space="preserve"> расходы</w:t>
      </w:r>
      <w:r w:rsidR="00020390" w:rsidRPr="00020390">
        <w:rPr>
          <w:sz w:val="28"/>
          <w:szCs w:val="28"/>
        </w:rPr>
        <w:t xml:space="preserve"> 148</w:t>
      </w:r>
      <w:r w:rsidR="00FE0BCA" w:rsidRPr="00020390">
        <w:rPr>
          <w:sz w:val="28"/>
          <w:szCs w:val="28"/>
        </w:rPr>
        <w:t>,</w:t>
      </w:r>
      <w:r w:rsidR="00020390" w:rsidRPr="00020390">
        <w:rPr>
          <w:sz w:val="28"/>
          <w:szCs w:val="28"/>
        </w:rPr>
        <w:t>4</w:t>
      </w:r>
      <w:r w:rsidR="00FE0BCA" w:rsidRPr="00020390">
        <w:rPr>
          <w:sz w:val="28"/>
          <w:szCs w:val="28"/>
        </w:rPr>
        <w:t xml:space="preserve"> тыс. рублей</w:t>
      </w:r>
      <w:r w:rsidR="00BA4F85" w:rsidRPr="00020390">
        <w:rPr>
          <w:sz w:val="28"/>
          <w:szCs w:val="28"/>
        </w:rPr>
        <w:t>.</w:t>
      </w:r>
    </w:p>
    <w:p w:rsidR="00BA4F85" w:rsidRPr="003C6123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lastRenderedPageBreak/>
        <w:t xml:space="preserve">По отношению к объему расходов, утвержденному </w:t>
      </w:r>
      <w:r w:rsidRPr="003C6123">
        <w:rPr>
          <w:sz w:val="28"/>
          <w:szCs w:val="28"/>
        </w:rPr>
        <w:br/>
      </w:r>
      <w:r w:rsidRPr="003C6123">
        <w:rPr>
          <w:spacing w:val="-2"/>
          <w:sz w:val="28"/>
          <w:szCs w:val="28"/>
        </w:rPr>
        <w:t>на 201</w:t>
      </w:r>
      <w:r w:rsidR="003C6123" w:rsidRPr="003C6123">
        <w:rPr>
          <w:spacing w:val="-2"/>
          <w:sz w:val="28"/>
          <w:szCs w:val="28"/>
        </w:rPr>
        <w:t>9</w:t>
      </w:r>
      <w:r w:rsidRPr="003C6123">
        <w:rPr>
          <w:spacing w:val="-2"/>
          <w:sz w:val="28"/>
          <w:szCs w:val="28"/>
        </w:rPr>
        <w:t xml:space="preserve"> </w:t>
      </w:r>
      <w:r w:rsidRPr="00454F6F">
        <w:rPr>
          <w:spacing w:val="-2"/>
          <w:sz w:val="28"/>
          <w:szCs w:val="28"/>
        </w:rPr>
        <w:t xml:space="preserve">год (в ред. от </w:t>
      </w:r>
      <w:r w:rsidR="00CE00EC" w:rsidRPr="00454F6F">
        <w:rPr>
          <w:spacing w:val="-2"/>
          <w:sz w:val="28"/>
          <w:szCs w:val="28"/>
        </w:rPr>
        <w:t>1</w:t>
      </w:r>
      <w:r w:rsidR="00454F6F" w:rsidRPr="00454F6F">
        <w:rPr>
          <w:spacing w:val="-2"/>
          <w:sz w:val="28"/>
          <w:szCs w:val="28"/>
        </w:rPr>
        <w:t>3</w:t>
      </w:r>
      <w:r w:rsidRPr="00454F6F">
        <w:rPr>
          <w:spacing w:val="-2"/>
          <w:sz w:val="28"/>
          <w:szCs w:val="28"/>
        </w:rPr>
        <w:t>.1</w:t>
      </w:r>
      <w:r w:rsidR="00C20061" w:rsidRPr="00454F6F">
        <w:rPr>
          <w:spacing w:val="-2"/>
          <w:sz w:val="28"/>
          <w:szCs w:val="28"/>
        </w:rPr>
        <w:t>1</w:t>
      </w:r>
      <w:r w:rsidRPr="00454F6F">
        <w:rPr>
          <w:spacing w:val="-2"/>
          <w:sz w:val="28"/>
          <w:szCs w:val="28"/>
        </w:rPr>
        <w:t>.201</w:t>
      </w:r>
      <w:r w:rsidR="00454F6F" w:rsidRPr="00454F6F">
        <w:rPr>
          <w:spacing w:val="-2"/>
          <w:sz w:val="28"/>
          <w:szCs w:val="28"/>
        </w:rPr>
        <w:t>9</w:t>
      </w:r>
      <w:r w:rsidRPr="00454F6F">
        <w:rPr>
          <w:spacing w:val="-2"/>
          <w:sz w:val="28"/>
          <w:szCs w:val="28"/>
        </w:rPr>
        <w:t xml:space="preserve"> № </w:t>
      </w:r>
      <w:r w:rsidR="00454F6F" w:rsidRPr="00454F6F">
        <w:rPr>
          <w:spacing w:val="-2"/>
          <w:sz w:val="28"/>
          <w:szCs w:val="28"/>
        </w:rPr>
        <w:t>4</w:t>
      </w:r>
      <w:r w:rsidR="00A83FA5" w:rsidRPr="00454F6F">
        <w:rPr>
          <w:spacing w:val="-2"/>
          <w:sz w:val="28"/>
          <w:szCs w:val="28"/>
        </w:rPr>
        <w:t>-</w:t>
      </w:r>
      <w:r w:rsidR="00454F6F" w:rsidRPr="00454F6F">
        <w:rPr>
          <w:spacing w:val="-2"/>
          <w:sz w:val="28"/>
          <w:szCs w:val="28"/>
        </w:rPr>
        <w:t>2</w:t>
      </w:r>
      <w:r w:rsidR="004370B4" w:rsidRPr="00454F6F">
        <w:rPr>
          <w:spacing w:val="-2"/>
          <w:sz w:val="28"/>
          <w:szCs w:val="28"/>
        </w:rPr>
        <w:t>9</w:t>
      </w:r>
      <w:r w:rsidRPr="00454F6F">
        <w:rPr>
          <w:spacing w:val="-2"/>
          <w:sz w:val="28"/>
          <w:szCs w:val="28"/>
        </w:rPr>
        <w:t>), расходы, определенные</w:t>
      </w:r>
      <w:r w:rsidRPr="003C6123">
        <w:rPr>
          <w:sz w:val="28"/>
          <w:szCs w:val="28"/>
        </w:rPr>
        <w:t xml:space="preserve"> в проекте бюджета </w:t>
      </w:r>
      <w:r w:rsidR="00A83FA5" w:rsidRPr="003C6123">
        <w:rPr>
          <w:sz w:val="28"/>
          <w:szCs w:val="28"/>
        </w:rPr>
        <w:t>поселения</w:t>
      </w:r>
      <w:r w:rsidR="003C6123" w:rsidRPr="003C6123">
        <w:rPr>
          <w:sz w:val="28"/>
          <w:szCs w:val="28"/>
        </w:rPr>
        <w:t xml:space="preserve"> на 2020</w:t>
      </w:r>
      <w:r w:rsidRPr="003C6123">
        <w:rPr>
          <w:sz w:val="28"/>
          <w:szCs w:val="28"/>
        </w:rPr>
        <w:t xml:space="preserve"> год </w:t>
      </w:r>
      <w:r w:rsidR="00A83FA5" w:rsidRPr="003C6123">
        <w:rPr>
          <w:sz w:val="28"/>
          <w:szCs w:val="28"/>
        </w:rPr>
        <w:t>ниже</w:t>
      </w:r>
      <w:r w:rsidRPr="003C6123">
        <w:rPr>
          <w:sz w:val="28"/>
          <w:szCs w:val="28"/>
        </w:rPr>
        <w:t xml:space="preserve"> на </w:t>
      </w:r>
      <w:r w:rsidR="003C6123" w:rsidRPr="003C6123">
        <w:rPr>
          <w:sz w:val="28"/>
          <w:szCs w:val="28"/>
        </w:rPr>
        <w:t>38</w:t>
      </w:r>
      <w:r w:rsidR="00A83FA5" w:rsidRPr="003C6123">
        <w:rPr>
          <w:sz w:val="28"/>
          <w:szCs w:val="28"/>
        </w:rPr>
        <w:t>,</w:t>
      </w:r>
      <w:r w:rsidR="003C6123" w:rsidRPr="003C6123">
        <w:rPr>
          <w:sz w:val="28"/>
          <w:szCs w:val="28"/>
        </w:rPr>
        <w:t>4</w:t>
      </w:r>
      <w:r w:rsidRPr="003C6123">
        <w:rPr>
          <w:sz w:val="28"/>
          <w:szCs w:val="28"/>
        </w:rPr>
        <w:t xml:space="preserve"> процента.</w:t>
      </w:r>
    </w:p>
    <w:p w:rsidR="00BA4F85" w:rsidRPr="007A6E4F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E4F">
        <w:rPr>
          <w:sz w:val="28"/>
          <w:szCs w:val="28"/>
        </w:rPr>
        <w:t xml:space="preserve">В номинальном выражении расходы бюджета </w:t>
      </w:r>
      <w:r w:rsidR="00A83FA5" w:rsidRPr="007A6E4F">
        <w:rPr>
          <w:sz w:val="28"/>
          <w:szCs w:val="28"/>
        </w:rPr>
        <w:t>поселения</w:t>
      </w:r>
      <w:r w:rsidRPr="007A6E4F">
        <w:rPr>
          <w:sz w:val="28"/>
          <w:szCs w:val="28"/>
        </w:rPr>
        <w:t xml:space="preserve"> по сравнению с предшествующим годом (201</w:t>
      </w:r>
      <w:r w:rsidR="007A6E4F" w:rsidRPr="007A6E4F">
        <w:rPr>
          <w:sz w:val="28"/>
          <w:szCs w:val="28"/>
        </w:rPr>
        <w:t>9</w:t>
      </w:r>
      <w:r w:rsidRPr="007A6E4F">
        <w:rPr>
          <w:sz w:val="28"/>
          <w:szCs w:val="28"/>
        </w:rPr>
        <w:t xml:space="preserve"> год) </w:t>
      </w:r>
      <w:r w:rsidR="00A83FA5" w:rsidRPr="007A6E4F">
        <w:rPr>
          <w:sz w:val="28"/>
          <w:szCs w:val="28"/>
        </w:rPr>
        <w:t>уменьшаются</w:t>
      </w:r>
      <w:r w:rsidRPr="007A6E4F">
        <w:rPr>
          <w:sz w:val="28"/>
          <w:szCs w:val="28"/>
        </w:rPr>
        <w:t xml:space="preserve"> в 20</w:t>
      </w:r>
      <w:r w:rsidR="007A6E4F" w:rsidRPr="007A6E4F">
        <w:rPr>
          <w:sz w:val="28"/>
          <w:szCs w:val="28"/>
        </w:rPr>
        <w:t>20</w:t>
      </w:r>
      <w:r w:rsidRPr="007A6E4F">
        <w:rPr>
          <w:sz w:val="28"/>
          <w:szCs w:val="28"/>
        </w:rPr>
        <w:t xml:space="preserve"> году </w:t>
      </w:r>
      <w:r w:rsidRPr="007A6E4F">
        <w:rPr>
          <w:sz w:val="28"/>
          <w:szCs w:val="28"/>
        </w:rPr>
        <w:br/>
        <w:t xml:space="preserve">на </w:t>
      </w:r>
      <w:r w:rsidR="007A6E4F" w:rsidRPr="007A6E4F">
        <w:rPr>
          <w:sz w:val="28"/>
          <w:szCs w:val="28"/>
        </w:rPr>
        <w:t>2</w:t>
      </w:r>
      <w:r w:rsidR="00ED6CF7" w:rsidRPr="007A6E4F">
        <w:rPr>
          <w:sz w:val="28"/>
          <w:szCs w:val="28"/>
        </w:rPr>
        <w:t> </w:t>
      </w:r>
      <w:r w:rsidR="003E5E96" w:rsidRPr="007A6E4F">
        <w:rPr>
          <w:sz w:val="28"/>
          <w:szCs w:val="28"/>
        </w:rPr>
        <w:t>6</w:t>
      </w:r>
      <w:r w:rsidR="007A6E4F" w:rsidRPr="007A6E4F">
        <w:rPr>
          <w:sz w:val="28"/>
          <w:szCs w:val="28"/>
        </w:rPr>
        <w:t>66</w:t>
      </w:r>
      <w:r w:rsidR="00ED6CF7" w:rsidRPr="007A6E4F">
        <w:rPr>
          <w:sz w:val="28"/>
          <w:szCs w:val="28"/>
        </w:rPr>
        <w:t>,</w:t>
      </w:r>
      <w:r w:rsidR="007A6E4F" w:rsidRPr="007A6E4F">
        <w:rPr>
          <w:sz w:val="28"/>
          <w:szCs w:val="28"/>
        </w:rPr>
        <w:t>6</w:t>
      </w:r>
      <w:r w:rsidRPr="007A6E4F">
        <w:rPr>
          <w:sz w:val="28"/>
          <w:szCs w:val="28"/>
        </w:rPr>
        <w:t xml:space="preserve"> тыс. рублей, в 20</w:t>
      </w:r>
      <w:r w:rsidR="003E5E96" w:rsidRPr="007A6E4F">
        <w:rPr>
          <w:sz w:val="28"/>
          <w:szCs w:val="28"/>
        </w:rPr>
        <w:t>2</w:t>
      </w:r>
      <w:r w:rsidR="007A6E4F" w:rsidRPr="007A6E4F">
        <w:rPr>
          <w:sz w:val="28"/>
          <w:szCs w:val="28"/>
        </w:rPr>
        <w:t>1</w:t>
      </w:r>
      <w:r w:rsidRPr="007A6E4F">
        <w:rPr>
          <w:sz w:val="28"/>
          <w:szCs w:val="28"/>
        </w:rPr>
        <w:t xml:space="preserve"> – </w:t>
      </w:r>
      <w:r w:rsidR="007A6E4F" w:rsidRPr="007A6E4F">
        <w:rPr>
          <w:sz w:val="28"/>
          <w:szCs w:val="28"/>
        </w:rPr>
        <w:t>2</w:t>
      </w:r>
      <w:r w:rsidR="00ED6CF7" w:rsidRPr="007A6E4F">
        <w:rPr>
          <w:sz w:val="28"/>
          <w:szCs w:val="28"/>
        </w:rPr>
        <w:t> </w:t>
      </w:r>
      <w:r w:rsidR="007A6E4F" w:rsidRPr="007A6E4F">
        <w:rPr>
          <w:sz w:val="28"/>
          <w:szCs w:val="28"/>
        </w:rPr>
        <w:t>558</w:t>
      </w:r>
      <w:r w:rsidR="00ED6CF7" w:rsidRPr="007A6E4F">
        <w:rPr>
          <w:sz w:val="28"/>
          <w:szCs w:val="28"/>
        </w:rPr>
        <w:t>,</w:t>
      </w:r>
      <w:r w:rsidR="007A6E4F" w:rsidRPr="007A6E4F">
        <w:rPr>
          <w:sz w:val="28"/>
          <w:szCs w:val="28"/>
        </w:rPr>
        <w:t>3</w:t>
      </w:r>
      <w:r w:rsidR="001327D1" w:rsidRPr="007A6E4F">
        <w:rPr>
          <w:sz w:val="28"/>
          <w:szCs w:val="28"/>
        </w:rPr>
        <w:t xml:space="preserve"> тыс. рублей, в 202</w:t>
      </w:r>
      <w:r w:rsidR="007A6E4F" w:rsidRPr="007A6E4F">
        <w:rPr>
          <w:sz w:val="28"/>
          <w:szCs w:val="28"/>
        </w:rPr>
        <w:t>2</w:t>
      </w:r>
      <w:r w:rsidRPr="007A6E4F">
        <w:rPr>
          <w:sz w:val="28"/>
          <w:szCs w:val="28"/>
        </w:rPr>
        <w:t xml:space="preserve"> – </w:t>
      </w:r>
      <w:r w:rsidR="007A6E4F" w:rsidRPr="007A6E4F">
        <w:rPr>
          <w:sz w:val="28"/>
          <w:szCs w:val="28"/>
        </w:rPr>
        <w:t>2</w:t>
      </w:r>
      <w:r w:rsidR="00ED6CF7" w:rsidRPr="007A6E4F">
        <w:rPr>
          <w:sz w:val="28"/>
          <w:szCs w:val="28"/>
        </w:rPr>
        <w:t> </w:t>
      </w:r>
      <w:r w:rsidR="007A6E4F" w:rsidRPr="007A6E4F">
        <w:rPr>
          <w:sz w:val="28"/>
          <w:szCs w:val="28"/>
        </w:rPr>
        <w:t>4</w:t>
      </w:r>
      <w:r w:rsidR="0027448C" w:rsidRPr="007A6E4F">
        <w:rPr>
          <w:sz w:val="28"/>
          <w:szCs w:val="28"/>
        </w:rPr>
        <w:t>1</w:t>
      </w:r>
      <w:r w:rsidR="007A6E4F" w:rsidRPr="007A6E4F">
        <w:rPr>
          <w:sz w:val="28"/>
          <w:szCs w:val="28"/>
        </w:rPr>
        <w:t>8</w:t>
      </w:r>
      <w:r w:rsidR="00055585" w:rsidRPr="007A6E4F">
        <w:rPr>
          <w:sz w:val="28"/>
          <w:szCs w:val="28"/>
        </w:rPr>
        <w:t>,</w:t>
      </w:r>
      <w:r w:rsidR="007A6E4F" w:rsidRPr="007A6E4F">
        <w:rPr>
          <w:sz w:val="28"/>
          <w:szCs w:val="28"/>
        </w:rPr>
        <w:t>2</w:t>
      </w:r>
      <w:r w:rsidRPr="007A6E4F">
        <w:rPr>
          <w:sz w:val="28"/>
          <w:szCs w:val="28"/>
        </w:rPr>
        <w:t xml:space="preserve"> тыс. рублей.</w:t>
      </w:r>
    </w:p>
    <w:p w:rsidR="00992880" w:rsidRPr="00165277" w:rsidRDefault="00265FB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165277">
        <w:rPr>
          <w:sz w:val="28"/>
          <w:szCs w:val="28"/>
        </w:rPr>
        <w:t>Планирован</w:t>
      </w:r>
      <w:r w:rsidR="00165277" w:rsidRPr="00165277">
        <w:rPr>
          <w:sz w:val="28"/>
          <w:szCs w:val="28"/>
        </w:rPr>
        <w:t>ие бюджетных проектировок на 2020</w:t>
      </w:r>
      <w:r w:rsidR="00770A9E" w:rsidRPr="00165277">
        <w:rPr>
          <w:sz w:val="28"/>
          <w:szCs w:val="28"/>
        </w:rPr>
        <w:t xml:space="preserve"> год и на плановый период 202</w:t>
      </w:r>
      <w:r w:rsidR="00165277" w:rsidRPr="00165277">
        <w:rPr>
          <w:sz w:val="28"/>
          <w:szCs w:val="28"/>
        </w:rPr>
        <w:t>1</w:t>
      </w:r>
      <w:r w:rsidRPr="00165277">
        <w:rPr>
          <w:sz w:val="28"/>
          <w:szCs w:val="28"/>
        </w:rPr>
        <w:t>-20</w:t>
      </w:r>
      <w:r w:rsidR="00DB0D9F" w:rsidRPr="00165277">
        <w:rPr>
          <w:sz w:val="28"/>
          <w:szCs w:val="28"/>
        </w:rPr>
        <w:t>2</w:t>
      </w:r>
      <w:r w:rsidR="00165277" w:rsidRPr="00165277">
        <w:rPr>
          <w:sz w:val="28"/>
          <w:szCs w:val="28"/>
        </w:rPr>
        <w:t>2</w:t>
      </w:r>
      <w:r w:rsidRPr="00165277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165277" w:rsidRPr="00165277">
        <w:rPr>
          <w:sz w:val="28"/>
          <w:szCs w:val="28"/>
        </w:rPr>
        <w:t>20</w:t>
      </w:r>
      <w:r w:rsidRPr="00165277">
        <w:rPr>
          <w:sz w:val="28"/>
          <w:szCs w:val="28"/>
        </w:rPr>
        <w:t>-20</w:t>
      </w:r>
      <w:r w:rsidR="00DB0D9F" w:rsidRPr="00165277">
        <w:rPr>
          <w:sz w:val="28"/>
          <w:szCs w:val="28"/>
        </w:rPr>
        <w:t>2</w:t>
      </w:r>
      <w:r w:rsidR="00165277" w:rsidRPr="00165277">
        <w:rPr>
          <w:sz w:val="28"/>
          <w:szCs w:val="28"/>
        </w:rPr>
        <w:t>2</w:t>
      </w:r>
      <w:r w:rsidRPr="00165277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A83FA5" w:rsidRPr="00A7065A" w:rsidRDefault="000924D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A7065A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A654D0" w:rsidRPr="00A7065A">
        <w:rPr>
          <w:sz w:val="28"/>
          <w:szCs w:val="28"/>
        </w:rPr>
        <w:t xml:space="preserve"> в 2020 году </w:t>
      </w:r>
      <w:r w:rsidRPr="00A7065A">
        <w:rPr>
          <w:sz w:val="28"/>
          <w:szCs w:val="28"/>
        </w:rPr>
        <w:t xml:space="preserve">расходы по разделам </w:t>
      </w:r>
      <w:r w:rsidR="00344BD3" w:rsidRPr="00A7065A">
        <w:rPr>
          <w:sz w:val="28"/>
          <w:szCs w:val="28"/>
        </w:rPr>
        <w:t>«Общегосударственные вопросы» (57</w:t>
      </w:r>
      <w:r w:rsidR="008B689D" w:rsidRPr="00A7065A">
        <w:rPr>
          <w:sz w:val="28"/>
          <w:szCs w:val="28"/>
        </w:rPr>
        <w:t>,</w:t>
      </w:r>
      <w:r w:rsidR="00344BD3" w:rsidRPr="00A7065A">
        <w:rPr>
          <w:sz w:val="28"/>
          <w:szCs w:val="28"/>
        </w:rPr>
        <w:t>6</w:t>
      </w:r>
      <w:r w:rsidR="008B689D" w:rsidRPr="00A7065A">
        <w:rPr>
          <w:sz w:val="28"/>
          <w:szCs w:val="28"/>
        </w:rPr>
        <w:t xml:space="preserve">%) и </w:t>
      </w:r>
      <w:r w:rsidR="00344BD3" w:rsidRPr="00A7065A">
        <w:rPr>
          <w:sz w:val="28"/>
          <w:szCs w:val="28"/>
        </w:rPr>
        <w:t>«Национальная экономика» (30</w:t>
      </w:r>
      <w:r w:rsidRPr="00A7065A">
        <w:rPr>
          <w:sz w:val="28"/>
          <w:szCs w:val="28"/>
        </w:rPr>
        <w:t>,</w:t>
      </w:r>
      <w:r w:rsidR="00344BD3" w:rsidRPr="00A7065A">
        <w:rPr>
          <w:sz w:val="28"/>
          <w:szCs w:val="28"/>
        </w:rPr>
        <w:t>8</w:t>
      </w:r>
      <w:r w:rsidRPr="00A7065A">
        <w:rPr>
          <w:sz w:val="28"/>
          <w:szCs w:val="28"/>
        </w:rPr>
        <w:t>%)</w:t>
      </w:r>
      <w:r w:rsidR="00A16274" w:rsidRPr="00A7065A">
        <w:rPr>
          <w:sz w:val="28"/>
          <w:szCs w:val="28"/>
        </w:rPr>
        <w:t>, их доля в структуре расходов проекта бюджета 20</w:t>
      </w:r>
      <w:r w:rsidR="00344BD3" w:rsidRPr="00A7065A">
        <w:rPr>
          <w:sz w:val="28"/>
          <w:szCs w:val="28"/>
        </w:rPr>
        <w:t>20</w:t>
      </w:r>
      <w:r w:rsidR="00A16274" w:rsidRPr="00A7065A">
        <w:rPr>
          <w:sz w:val="28"/>
          <w:szCs w:val="28"/>
        </w:rPr>
        <w:t xml:space="preserve"> года по сравнению с плановым показателем 201</w:t>
      </w:r>
      <w:r w:rsidR="00344BD3" w:rsidRPr="00A7065A">
        <w:rPr>
          <w:sz w:val="28"/>
          <w:szCs w:val="28"/>
        </w:rPr>
        <w:t>9</w:t>
      </w:r>
      <w:r w:rsidR="00A16274" w:rsidRPr="00A7065A">
        <w:rPr>
          <w:sz w:val="28"/>
          <w:szCs w:val="28"/>
        </w:rPr>
        <w:t xml:space="preserve"> года увеличилась на </w:t>
      </w:r>
      <w:r w:rsidR="008B689D" w:rsidRPr="00A7065A">
        <w:rPr>
          <w:sz w:val="28"/>
          <w:szCs w:val="28"/>
        </w:rPr>
        <w:t>2</w:t>
      </w:r>
      <w:r w:rsidR="00EF024C" w:rsidRPr="00A7065A">
        <w:rPr>
          <w:sz w:val="28"/>
          <w:szCs w:val="28"/>
        </w:rPr>
        <w:t>0</w:t>
      </w:r>
      <w:r w:rsidR="00C8454F" w:rsidRPr="00A7065A">
        <w:rPr>
          <w:sz w:val="28"/>
          <w:szCs w:val="28"/>
        </w:rPr>
        <w:t>,</w:t>
      </w:r>
      <w:r w:rsidR="00EF024C" w:rsidRPr="00A7065A">
        <w:rPr>
          <w:sz w:val="28"/>
          <w:szCs w:val="28"/>
        </w:rPr>
        <w:t>3</w:t>
      </w:r>
      <w:r w:rsidR="00A16274" w:rsidRPr="00A7065A">
        <w:rPr>
          <w:sz w:val="28"/>
          <w:szCs w:val="28"/>
        </w:rPr>
        <w:t xml:space="preserve">% и </w:t>
      </w:r>
      <w:r w:rsidR="00A7065A" w:rsidRPr="00A7065A">
        <w:rPr>
          <w:sz w:val="28"/>
          <w:szCs w:val="28"/>
        </w:rPr>
        <w:t>4</w:t>
      </w:r>
      <w:r w:rsidR="00ED6CF7" w:rsidRPr="00A7065A">
        <w:rPr>
          <w:sz w:val="28"/>
          <w:szCs w:val="28"/>
        </w:rPr>
        <w:t>,</w:t>
      </w:r>
      <w:r w:rsidR="00A7065A" w:rsidRPr="00A7065A">
        <w:rPr>
          <w:sz w:val="28"/>
          <w:szCs w:val="28"/>
        </w:rPr>
        <w:t>2</w:t>
      </w:r>
      <w:r w:rsidR="00A16274" w:rsidRPr="00A7065A">
        <w:rPr>
          <w:sz w:val="28"/>
          <w:szCs w:val="28"/>
        </w:rPr>
        <w:t>% соответственно.</w:t>
      </w:r>
    </w:p>
    <w:p w:rsidR="00996CEF" w:rsidRPr="00A7065A" w:rsidRDefault="00996CEF" w:rsidP="00996CEF">
      <w:pPr>
        <w:widowControl w:val="0"/>
        <w:ind w:firstLine="709"/>
        <w:jc w:val="both"/>
        <w:rPr>
          <w:sz w:val="28"/>
          <w:szCs w:val="28"/>
        </w:rPr>
      </w:pPr>
      <w:r w:rsidRPr="00A7065A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A7065A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</w:t>
      </w:r>
      <w:r w:rsidR="008B689D" w:rsidRPr="00A7065A">
        <w:rPr>
          <w:sz w:val="28"/>
          <w:szCs w:val="28"/>
        </w:rPr>
        <w:t>поселения на 202</w:t>
      </w:r>
      <w:r w:rsidR="00A7065A" w:rsidRPr="00A7065A">
        <w:rPr>
          <w:sz w:val="28"/>
          <w:szCs w:val="28"/>
        </w:rPr>
        <w:t>1</w:t>
      </w:r>
      <w:r w:rsidR="008B689D" w:rsidRPr="00A7065A">
        <w:rPr>
          <w:sz w:val="28"/>
          <w:szCs w:val="28"/>
        </w:rPr>
        <w:t>, 202</w:t>
      </w:r>
      <w:r w:rsidR="00A7065A" w:rsidRPr="00A7065A">
        <w:rPr>
          <w:sz w:val="28"/>
          <w:szCs w:val="28"/>
        </w:rPr>
        <w:t>2</w:t>
      </w:r>
      <w:r w:rsidRPr="00A7065A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A7065A" w:rsidRDefault="00BA4F85" w:rsidP="00BA4F85">
      <w:pPr>
        <w:ind w:firstLine="709"/>
        <w:jc w:val="both"/>
        <w:rPr>
          <w:sz w:val="28"/>
          <w:szCs w:val="28"/>
        </w:rPr>
      </w:pPr>
      <w:r w:rsidRPr="00A7065A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A7065A">
        <w:rPr>
          <w:sz w:val="28"/>
          <w:szCs w:val="28"/>
        </w:rPr>
        <w:t>риложении 2 к З</w:t>
      </w:r>
      <w:r w:rsidRPr="00A7065A">
        <w:rPr>
          <w:sz w:val="28"/>
          <w:szCs w:val="28"/>
        </w:rPr>
        <w:t>аключению.</w:t>
      </w:r>
    </w:p>
    <w:p w:rsidR="001841D8" w:rsidRPr="00A7065A" w:rsidRDefault="001841D8" w:rsidP="001841D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7065A">
        <w:rPr>
          <w:spacing w:val="-4"/>
          <w:sz w:val="28"/>
          <w:szCs w:val="28"/>
        </w:rPr>
        <w:t>Информация о планируемых р</w:t>
      </w:r>
      <w:r w:rsidR="00A7065A" w:rsidRPr="00A7065A">
        <w:rPr>
          <w:spacing w:val="-4"/>
          <w:sz w:val="28"/>
          <w:szCs w:val="28"/>
        </w:rPr>
        <w:t>асходах бюджета поселения на 2020</w:t>
      </w:r>
      <w:r w:rsidRPr="00A7065A">
        <w:rPr>
          <w:spacing w:val="-4"/>
          <w:sz w:val="28"/>
          <w:szCs w:val="28"/>
        </w:rPr>
        <w:t xml:space="preserve"> год и на плановый период 20</w:t>
      </w:r>
      <w:r w:rsidR="008B689D" w:rsidRPr="00A7065A">
        <w:rPr>
          <w:spacing w:val="-4"/>
          <w:sz w:val="28"/>
          <w:szCs w:val="28"/>
        </w:rPr>
        <w:t>2</w:t>
      </w:r>
      <w:r w:rsidR="00A7065A" w:rsidRPr="00A7065A">
        <w:rPr>
          <w:spacing w:val="-4"/>
          <w:sz w:val="28"/>
          <w:szCs w:val="28"/>
        </w:rPr>
        <w:t>1</w:t>
      </w:r>
      <w:r w:rsidRPr="00A7065A">
        <w:rPr>
          <w:spacing w:val="-4"/>
          <w:sz w:val="28"/>
          <w:szCs w:val="28"/>
        </w:rPr>
        <w:t xml:space="preserve"> и 20</w:t>
      </w:r>
      <w:r w:rsidR="00FB22ED" w:rsidRPr="00A7065A">
        <w:rPr>
          <w:spacing w:val="-4"/>
          <w:sz w:val="28"/>
          <w:szCs w:val="28"/>
        </w:rPr>
        <w:t>2</w:t>
      </w:r>
      <w:r w:rsidR="00A7065A" w:rsidRPr="00A7065A">
        <w:rPr>
          <w:spacing w:val="-4"/>
          <w:sz w:val="28"/>
          <w:szCs w:val="28"/>
        </w:rPr>
        <w:t>2</w:t>
      </w:r>
      <w:r w:rsidRPr="00A7065A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1D1BEE" w:rsidRDefault="00113F17" w:rsidP="00113F17">
      <w:pPr>
        <w:spacing w:before="60" w:after="60"/>
        <w:jc w:val="both"/>
        <w:rPr>
          <w:sz w:val="28"/>
          <w:szCs w:val="28"/>
        </w:rPr>
      </w:pPr>
      <w:r w:rsidRPr="001D1BEE">
        <w:rPr>
          <w:b/>
          <w:sz w:val="28"/>
          <w:szCs w:val="28"/>
        </w:rPr>
        <w:t xml:space="preserve">      </w:t>
      </w:r>
      <w:r w:rsidR="00DD7EE4" w:rsidRPr="001D1BEE">
        <w:rPr>
          <w:b/>
          <w:sz w:val="28"/>
          <w:szCs w:val="28"/>
        </w:rPr>
        <w:t xml:space="preserve">   </w:t>
      </w:r>
      <w:r w:rsidRPr="001D1BEE">
        <w:rPr>
          <w:sz w:val="28"/>
          <w:szCs w:val="28"/>
        </w:rPr>
        <w:t xml:space="preserve">          </w:t>
      </w:r>
      <w:r w:rsidRPr="001D1BEE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1D1BEE">
        <w:rPr>
          <w:sz w:val="28"/>
          <w:szCs w:val="28"/>
        </w:rPr>
        <w:t>»</w:t>
      </w:r>
      <w:r w:rsidRPr="001D1BEE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1D1BEE" w:rsidRDefault="0095381F" w:rsidP="00113F17">
      <w:pPr>
        <w:spacing w:before="60" w:after="60"/>
        <w:jc w:val="both"/>
        <w:rPr>
          <w:sz w:val="28"/>
          <w:szCs w:val="28"/>
        </w:rPr>
      </w:pPr>
      <w:r w:rsidRPr="001D1BEE">
        <w:rPr>
          <w:sz w:val="28"/>
          <w:szCs w:val="28"/>
        </w:rPr>
        <w:t xml:space="preserve">           20</w:t>
      </w:r>
      <w:r w:rsidR="00D90C8A" w:rsidRPr="001D1BEE">
        <w:rPr>
          <w:sz w:val="28"/>
          <w:szCs w:val="28"/>
        </w:rPr>
        <w:t>20</w:t>
      </w:r>
      <w:r w:rsidR="00113F17" w:rsidRPr="001D1BEE">
        <w:rPr>
          <w:sz w:val="28"/>
          <w:szCs w:val="28"/>
        </w:rPr>
        <w:t xml:space="preserve"> год –</w:t>
      </w:r>
      <w:r w:rsidR="0025688B" w:rsidRPr="001D1BEE">
        <w:rPr>
          <w:sz w:val="28"/>
          <w:szCs w:val="28"/>
        </w:rPr>
        <w:t xml:space="preserve"> </w:t>
      </w:r>
      <w:r w:rsidR="00D81BCF" w:rsidRPr="001D1BEE">
        <w:rPr>
          <w:sz w:val="28"/>
          <w:szCs w:val="28"/>
        </w:rPr>
        <w:t>2</w:t>
      </w:r>
      <w:r w:rsidR="00D90C8A" w:rsidRPr="001D1BEE">
        <w:rPr>
          <w:sz w:val="28"/>
          <w:szCs w:val="28"/>
        </w:rPr>
        <w:t> 46</w:t>
      </w:r>
      <w:r w:rsidR="00D81BCF" w:rsidRPr="001D1BEE">
        <w:rPr>
          <w:sz w:val="28"/>
          <w:szCs w:val="28"/>
        </w:rPr>
        <w:t>0</w:t>
      </w:r>
      <w:r w:rsidR="00D90C8A" w:rsidRPr="001D1BEE">
        <w:rPr>
          <w:sz w:val="28"/>
          <w:szCs w:val="28"/>
        </w:rPr>
        <w:t>,</w:t>
      </w:r>
      <w:r w:rsidR="00423E8B" w:rsidRPr="001D1BEE">
        <w:rPr>
          <w:sz w:val="28"/>
          <w:szCs w:val="28"/>
        </w:rPr>
        <w:t>9</w:t>
      </w:r>
      <w:r w:rsidR="00ED6CF7" w:rsidRPr="001D1BEE">
        <w:rPr>
          <w:sz w:val="28"/>
          <w:szCs w:val="28"/>
        </w:rPr>
        <w:t xml:space="preserve"> </w:t>
      </w:r>
      <w:r w:rsidR="00A16274" w:rsidRPr="001D1BEE">
        <w:rPr>
          <w:sz w:val="28"/>
          <w:szCs w:val="28"/>
        </w:rPr>
        <w:t>тыс.</w:t>
      </w:r>
      <w:r w:rsidR="00113F17" w:rsidRPr="001D1BEE">
        <w:rPr>
          <w:sz w:val="28"/>
          <w:szCs w:val="28"/>
        </w:rPr>
        <w:t xml:space="preserve"> рублей;</w:t>
      </w:r>
    </w:p>
    <w:p w:rsidR="00113F17" w:rsidRPr="001D1BEE" w:rsidRDefault="00ED6CF7" w:rsidP="00113F17">
      <w:pPr>
        <w:spacing w:before="60" w:after="60"/>
        <w:jc w:val="both"/>
        <w:rPr>
          <w:sz w:val="28"/>
          <w:szCs w:val="28"/>
        </w:rPr>
      </w:pPr>
      <w:r w:rsidRPr="001D1BEE">
        <w:rPr>
          <w:sz w:val="28"/>
          <w:szCs w:val="28"/>
        </w:rPr>
        <w:t xml:space="preserve">           20</w:t>
      </w:r>
      <w:r w:rsidR="00D90C8A" w:rsidRPr="001D1BEE">
        <w:rPr>
          <w:sz w:val="28"/>
          <w:szCs w:val="28"/>
        </w:rPr>
        <w:t>21</w:t>
      </w:r>
      <w:r w:rsidRPr="001D1BEE">
        <w:rPr>
          <w:sz w:val="28"/>
          <w:szCs w:val="28"/>
        </w:rPr>
        <w:t xml:space="preserve"> год – </w:t>
      </w:r>
      <w:r w:rsidR="001D1BEE" w:rsidRPr="001D1BEE">
        <w:rPr>
          <w:sz w:val="28"/>
          <w:szCs w:val="28"/>
        </w:rPr>
        <w:t>2</w:t>
      </w:r>
      <w:r w:rsidRPr="001D1BEE">
        <w:rPr>
          <w:sz w:val="28"/>
          <w:szCs w:val="28"/>
        </w:rPr>
        <w:t> </w:t>
      </w:r>
      <w:r w:rsidR="001D1BEE" w:rsidRPr="001D1BEE">
        <w:rPr>
          <w:sz w:val="28"/>
          <w:szCs w:val="28"/>
        </w:rPr>
        <w:t>5</w:t>
      </w:r>
      <w:r w:rsidR="00423E8B" w:rsidRPr="001D1BEE">
        <w:rPr>
          <w:sz w:val="28"/>
          <w:szCs w:val="28"/>
        </w:rPr>
        <w:t>8</w:t>
      </w:r>
      <w:r w:rsidR="001D1BEE" w:rsidRPr="001D1BEE">
        <w:rPr>
          <w:sz w:val="28"/>
          <w:szCs w:val="28"/>
        </w:rPr>
        <w:t>5</w:t>
      </w:r>
      <w:r w:rsidRPr="001D1BEE">
        <w:rPr>
          <w:sz w:val="28"/>
          <w:szCs w:val="28"/>
        </w:rPr>
        <w:t>,</w:t>
      </w:r>
      <w:r w:rsidR="00D81BCF" w:rsidRPr="001D1BEE">
        <w:rPr>
          <w:sz w:val="28"/>
          <w:szCs w:val="28"/>
        </w:rPr>
        <w:t>4</w:t>
      </w:r>
      <w:r w:rsidR="00A16274" w:rsidRPr="001D1BEE">
        <w:rPr>
          <w:sz w:val="28"/>
          <w:szCs w:val="28"/>
        </w:rPr>
        <w:t xml:space="preserve"> тыс.</w:t>
      </w:r>
      <w:r w:rsidR="0095381F" w:rsidRPr="001D1BEE">
        <w:rPr>
          <w:sz w:val="28"/>
          <w:szCs w:val="28"/>
        </w:rPr>
        <w:t xml:space="preserve"> р</w:t>
      </w:r>
      <w:r w:rsidR="00113F17" w:rsidRPr="001D1BEE">
        <w:rPr>
          <w:sz w:val="28"/>
          <w:szCs w:val="28"/>
        </w:rPr>
        <w:t>ублей;</w:t>
      </w:r>
    </w:p>
    <w:p w:rsidR="00113F17" w:rsidRPr="001D1BEE" w:rsidRDefault="00A16274" w:rsidP="00113F17">
      <w:pPr>
        <w:spacing w:before="60" w:after="60"/>
        <w:jc w:val="both"/>
        <w:rPr>
          <w:sz w:val="28"/>
          <w:szCs w:val="28"/>
        </w:rPr>
      </w:pPr>
      <w:r w:rsidRPr="001D1BEE">
        <w:rPr>
          <w:sz w:val="28"/>
          <w:szCs w:val="28"/>
        </w:rPr>
        <w:t xml:space="preserve">           20</w:t>
      </w:r>
      <w:r w:rsidR="00F17815" w:rsidRPr="001D1BEE">
        <w:rPr>
          <w:sz w:val="28"/>
          <w:szCs w:val="28"/>
        </w:rPr>
        <w:t>2</w:t>
      </w:r>
      <w:r w:rsidR="00D90C8A" w:rsidRPr="001D1BEE">
        <w:rPr>
          <w:sz w:val="28"/>
          <w:szCs w:val="28"/>
        </w:rPr>
        <w:t>2</w:t>
      </w:r>
      <w:r w:rsidR="00113F17" w:rsidRPr="001D1BEE">
        <w:rPr>
          <w:sz w:val="28"/>
          <w:szCs w:val="28"/>
        </w:rPr>
        <w:t xml:space="preserve"> год – </w:t>
      </w:r>
      <w:r w:rsidR="001D1BEE" w:rsidRPr="001D1BEE">
        <w:rPr>
          <w:sz w:val="28"/>
          <w:szCs w:val="28"/>
        </w:rPr>
        <w:t>2</w:t>
      </w:r>
      <w:r w:rsidR="00ED6CF7" w:rsidRPr="001D1BEE">
        <w:rPr>
          <w:sz w:val="28"/>
          <w:szCs w:val="28"/>
        </w:rPr>
        <w:t> </w:t>
      </w:r>
      <w:r w:rsidR="001D1BEE" w:rsidRPr="001D1BEE">
        <w:rPr>
          <w:sz w:val="28"/>
          <w:szCs w:val="28"/>
        </w:rPr>
        <w:t>6</w:t>
      </w:r>
      <w:r w:rsidR="00D81BCF" w:rsidRPr="001D1BEE">
        <w:rPr>
          <w:sz w:val="28"/>
          <w:szCs w:val="28"/>
        </w:rPr>
        <w:t>8</w:t>
      </w:r>
      <w:r w:rsidR="001D1BEE" w:rsidRPr="001D1BEE">
        <w:rPr>
          <w:sz w:val="28"/>
          <w:szCs w:val="28"/>
        </w:rPr>
        <w:t>6</w:t>
      </w:r>
      <w:r w:rsidR="00ED6CF7" w:rsidRPr="001D1BEE">
        <w:rPr>
          <w:sz w:val="28"/>
          <w:szCs w:val="28"/>
        </w:rPr>
        <w:t>,</w:t>
      </w:r>
      <w:r w:rsidR="001D1BEE" w:rsidRPr="001D1BEE">
        <w:rPr>
          <w:sz w:val="28"/>
          <w:szCs w:val="28"/>
        </w:rPr>
        <w:t>4</w:t>
      </w:r>
      <w:r w:rsidRPr="001D1BEE">
        <w:rPr>
          <w:sz w:val="28"/>
          <w:szCs w:val="28"/>
        </w:rPr>
        <w:t xml:space="preserve"> тыс.</w:t>
      </w:r>
      <w:r w:rsidR="00113F17" w:rsidRPr="001D1BEE">
        <w:rPr>
          <w:sz w:val="28"/>
          <w:szCs w:val="28"/>
        </w:rPr>
        <w:t xml:space="preserve"> рублей.</w:t>
      </w:r>
    </w:p>
    <w:p w:rsidR="001841D8" w:rsidRPr="001D1BEE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D1BEE">
        <w:rPr>
          <w:color w:val="000000"/>
          <w:sz w:val="28"/>
          <w:szCs w:val="28"/>
        </w:rPr>
        <w:lastRenderedPageBreak/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1D1BEE">
        <w:rPr>
          <w:color w:val="000000"/>
          <w:sz w:val="28"/>
          <w:szCs w:val="28"/>
        </w:rPr>
        <w:t>периодом</w:t>
      </w:r>
      <w:r w:rsidRPr="001D1BEE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795734" w:rsidTr="00E96D2C">
        <w:tc>
          <w:tcPr>
            <w:tcW w:w="3708" w:type="dxa"/>
          </w:tcPr>
          <w:p w:rsidR="006746C7" w:rsidRPr="001D1BEE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1D1BEE">
              <w:rPr>
                <w:color w:val="000000"/>
              </w:rPr>
              <w:t>Н</w:t>
            </w:r>
            <w:r w:rsidR="006746C7" w:rsidRPr="001D1BEE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1D1BEE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1D1BEE">
              <w:rPr>
                <w:color w:val="000000"/>
              </w:rPr>
              <w:t>Рз</w:t>
            </w:r>
          </w:p>
        </w:tc>
        <w:tc>
          <w:tcPr>
            <w:tcW w:w="673" w:type="dxa"/>
          </w:tcPr>
          <w:p w:rsidR="006746C7" w:rsidRPr="001D1BEE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1D1BEE">
              <w:rPr>
                <w:color w:val="000000"/>
              </w:rPr>
              <w:t>Пр</w:t>
            </w:r>
          </w:p>
        </w:tc>
        <w:tc>
          <w:tcPr>
            <w:tcW w:w="1466" w:type="dxa"/>
          </w:tcPr>
          <w:p w:rsidR="006746C7" w:rsidRPr="00795734" w:rsidRDefault="0095381F" w:rsidP="00454F6F">
            <w:pPr>
              <w:spacing w:before="60" w:after="60"/>
              <w:jc w:val="both"/>
              <w:rPr>
                <w:color w:val="000000"/>
                <w:highlight w:val="yellow"/>
              </w:rPr>
            </w:pPr>
            <w:r w:rsidRPr="001D1BEE">
              <w:rPr>
                <w:color w:val="000000"/>
              </w:rPr>
              <w:t>Объем расходов на 201</w:t>
            </w:r>
            <w:r w:rsidR="001D1BEE" w:rsidRPr="001D1BEE">
              <w:rPr>
                <w:color w:val="000000"/>
              </w:rPr>
              <w:t>9</w:t>
            </w:r>
            <w:r w:rsidR="006746C7" w:rsidRPr="001D1BEE">
              <w:rPr>
                <w:color w:val="000000"/>
              </w:rPr>
              <w:t xml:space="preserve"> год </w:t>
            </w:r>
            <w:r w:rsidR="006746C7" w:rsidRPr="00454F6F">
              <w:rPr>
                <w:color w:val="000000"/>
              </w:rPr>
              <w:t>(решение от</w:t>
            </w:r>
            <w:r w:rsidR="001463A8" w:rsidRPr="00454F6F">
              <w:rPr>
                <w:color w:val="000000"/>
              </w:rPr>
              <w:t xml:space="preserve"> </w:t>
            </w:r>
            <w:r w:rsidR="000667A0" w:rsidRPr="00454F6F">
              <w:rPr>
                <w:color w:val="000000"/>
              </w:rPr>
              <w:t>1</w:t>
            </w:r>
            <w:r w:rsidR="00454F6F" w:rsidRPr="00454F6F">
              <w:rPr>
                <w:color w:val="000000"/>
              </w:rPr>
              <w:t>3</w:t>
            </w:r>
            <w:r w:rsidR="00E7122A" w:rsidRPr="00454F6F">
              <w:rPr>
                <w:color w:val="000000"/>
              </w:rPr>
              <w:t>.1</w:t>
            </w:r>
            <w:r w:rsidR="00F17815" w:rsidRPr="00454F6F">
              <w:rPr>
                <w:color w:val="000000"/>
              </w:rPr>
              <w:t>1</w:t>
            </w:r>
            <w:r w:rsidR="00E7122A" w:rsidRPr="00454F6F">
              <w:rPr>
                <w:color w:val="000000"/>
              </w:rPr>
              <w:t>.201</w:t>
            </w:r>
            <w:r w:rsidR="00454F6F" w:rsidRPr="00454F6F">
              <w:rPr>
                <w:color w:val="000000"/>
              </w:rPr>
              <w:t>9</w:t>
            </w:r>
            <w:r w:rsidR="006746C7" w:rsidRPr="00454F6F">
              <w:rPr>
                <w:color w:val="000000"/>
              </w:rPr>
              <w:t xml:space="preserve">  №</w:t>
            </w:r>
            <w:r w:rsidR="00454F6F" w:rsidRPr="00454F6F">
              <w:rPr>
                <w:color w:val="000000"/>
              </w:rPr>
              <w:t>4</w:t>
            </w:r>
            <w:r w:rsidR="00A16274" w:rsidRPr="00454F6F">
              <w:rPr>
                <w:color w:val="000000"/>
              </w:rPr>
              <w:t>-</w:t>
            </w:r>
            <w:r w:rsidR="00454F6F" w:rsidRPr="00454F6F">
              <w:rPr>
                <w:color w:val="000000"/>
              </w:rPr>
              <w:t>2</w:t>
            </w:r>
            <w:r w:rsidR="004370B4" w:rsidRPr="00454F6F">
              <w:rPr>
                <w:color w:val="000000"/>
              </w:rPr>
              <w:t>9</w:t>
            </w:r>
            <w:r w:rsidR="006746C7" w:rsidRPr="00454F6F">
              <w:rPr>
                <w:color w:val="000000"/>
              </w:rPr>
              <w:t xml:space="preserve">), </w:t>
            </w:r>
            <w:r w:rsidR="00A16274" w:rsidRPr="00454F6F">
              <w:rPr>
                <w:color w:val="000000"/>
              </w:rPr>
              <w:t>тыс.</w:t>
            </w:r>
            <w:r w:rsidR="006746C7" w:rsidRPr="00454F6F">
              <w:rPr>
                <w:color w:val="000000"/>
              </w:rPr>
              <w:t>руб.</w:t>
            </w:r>
          </w:p>
        </w:tc>
        <w:tc>
          <w:tcPr>
            <w:tcW w:w="1453" w:type="dxa"/>
          </w:tcPr>
          <w:p w:rsidR="006746C7" w:rsidRPr="001D1BEE" w:rsidRDefault="006746C7" w:rsidP="001D1BEE">
            <w:pPr>
              <w:spacing w:before="60" w:after="60"/>
              <w:jc w:val="both"/>
              <w:rPr>
                <w:color w:val="000000"/>
              </w:rPr>
            </w:pPr>
            <w:r w:rsidRPr="001D1BEE">
              <w:rPr>
                <w:color w:val="000000"/>
              </w:rPr>
              <w:t>Объем рас</w:t>
            </w:r>
            <w:r w:rsidR="0095381F" w:rsidRPr="001D1BEE">
              <w:rPr>
                <w:color w:val="000000"/>
              </w:rPr>
              <w:t>ходов по</w:t>
            </w:r>
            <w:r w:rsidR="00A16274" w:rsidRPr="001D1BEE">
              <w:rPr>
                <w:color w:val="000000"/>
              </w:rPr>
              <w:t xml:space="preserve"> проекту бюджета на 20</w:t>
            </w:r>
            <w:r w:rsidR="001D1BEE" w:rsidRPr="001D1BEE">
              <w:rPr>
                <w:color w:val="000000"/>
              </w:rPr>
              <w:t>20</w:t>
            </w:r>
            <w:r w:rsidRPr="001D1BEE">
              <w:rPr>
                <w:color w:val="000000"/>
              </w:rPr>
              <w:t xml:space="preserve"> год, </w:t>
            </w:r>
            <w:r w:rsidR="00A16274" w:rsidRPr="001D1BEE">
              <w:rPr>
                <w:color w:val="000000"/>
              </w:rPr>
              <w:t>тыс.</w:t>
            </w:r>
            <w:r w:rsidRPr="001D1BEE">
              <w:rPr>
                <w:color w:val="000000"/>
              </w:rPr>
              <w:t>руб.</w:t>
            </w:r>
          </w:p>
        </w:tc>
        <w:tc>
          <w:tcPr>
            <w:tcW w:w="1550" w:type="dxa"/>
          </w:tcPr>
          <w:p w:rsidR="006746C7" w:rsidRPr="001D1BEE" w:rsidRDefault="0095381F" w:rsidP="001D1BEE">
            <w:pPr>
              <w:spacing w:before="60" w:after="60"/>
              <w:jc w:val="both"/>
              <w:rPr>
                <w:color w:val="000000"/>
              </w:rPr>
            </w:pPr>
            <w:r w:rsidRPr="001D1BEE">
              <w:rPr>
                <w:color w:val="000000"/>
              </w:rPr>
              <w:t>Темп роста (снижения) 20</w:t>
            </w:r>
            <w:r w:rsidR="001D1BEE" w:rsidRPr="001D1BEE">
              <w:rPr>
                <w:color w:val="000000"/>
              </w:rPr>
              <w:t>20</w:t>
            </w:r>
            <w:r w:rsidR="001841D8" w:rsidRPr="001D1BEE">
              <w:rPr>
                <w:color w:val="000000"/>
              </w:rPr>
              <w:t xml:space="preserve"> год к 201</w:t>
            </w:r>
            <w:r w:rsidR="001D1BEE" w:rsidRPr="001D1BEE">
              <w:rPr>
                <w:color w:val="000000"/>
              </w:rPr>
              <w:t>9</w:t>
            </w:r>
            <w:r w:rsidR="006746C7" w:rsidRPr="001D1BEE">
              <w:rPr>
                <w:color w:val="000000"/>
              </w:rPr>
              <w:t xml:space="preserve"> году, %</w:t>
            </w:r>
          </w:p>
        </w:tc>
      </w:tr>
      <w:tr w:rsidR="006746C7" w:rsidRPr="00795734" w:rsidTr="00E96D2C">
        <w:tc>
          <w:tcPr>
            <w:tcW w:w="3708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6746C7" w:rsidRPr="00796A09" w:rsidRDefault="006731E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2</w:t>
            </w:r>
            <w:r w:rsidR="00ED6CF7" w:rsidRPr="00796A09">
              <w:rPr>
                <w:color w:val="000000"/>
              </w:rPr>
              <w:t> </w:t>
            </w:r>
            <w:r w:rsidR="00776816" w:rsidRPr="00796A09">
              <w:rPr>
                <w:color w:val="000000"/>
              </w:rPr>
              <w:t>591</w:t>
            </w:r>
            <w:r w:rsidR="00ED6CF7" w:rsidRPr="00796A09">
              <w:rPr>
                <w:color w:val="000000"/>
              </w:rPr>
              <w:t>,</w:t>
            </w:r>
            <w:r w:rsidR="00776816" w:rsidRPr="00796A09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6746C7" w:rsidRPr="00796A09" w:rsidRDefault="000667A0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2</w:t>
            </w:r>
            <w:r w:rsidR="00ED6CF7" w:rsidRPr="00796A09">
              <w:rPr>
                <w:color w:val="000000"/>
              </w:rPr>
              <w:t> </w:t>
            </w:r>
            <w:r w:rsidR="00776816" w:rsidRPr="00796A09">
              <w:rPr>
                <w:color w:val="000000"/>
              </w:rPr>
              <w:t>46</w:t>
            </w:r>
            <w:r w:rsidRPr="00796A09">
              <w:rPr>
                <w:color w:val="000000"/>
              </w:rPr>
              <w:t>0</w:t>
            </w:r>
            <w:r w:rsidR="00ED6CF7" w:rsidRPr="00796A09">
              <w:rPr>
                <w:color w:val="000000"/>
              </w:rPr>
              <w:t>,</w:t>
            </w:r>
            <w:r w:rsidR="00776816" w:rsidRPr="00796A09">
              <w:rPr>
                <w:color w:val="000000"/>
              </w:rPr>
              <w:t>9</w:t>
            </w:r>
          </w:p>
        </w:tc>
        <w:tc>
          <w:tcPr>
            <w:tcW w:w="1550" w:type="dxa"/>
          </w:tcPr>
          <w:p w:rsidR="006746C7" w:rsidRPr="00796A09" w:rsidRDefault="0077681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95</w:t>
            </w:r>
            <w:r w:rsidR="00ED6CF7" w:rsidRPr="00796A09">
              <w:rPr>
                <w:color w:val="000000"/>
              </w:rPr>
              <w:t>,</w:t>
            </w:r>
            <w:r w:rsidRPr="00796A09">
              <w:rPr>
                <w:color w:val="000000"/>
              </w:rPr>
              <w:t>0</w:t>
            </w:r>
          </w:p>
        </w:tc>
      </w:tr>
      <w:tr w:rsidR="006746C7" w:rsidRPr="00795734" w:rsidTr="00E96D2C">
        <w:tc>
          <w:tcPr>
            <w:tcW w:w="3708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6746C7" w:rsidRPr="00796A09" w:rsidRDefault="0077681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643</w:t>
            </w:r>
            <w:r w:rsidR="00ED6CF7" w:rsidRPr="00796A09">
              <w:rPr>
                <w:color w:val="000000"/>
              </w:rPr>
              <w:t>,</w:t>
            </w:r>
            <w:r w:rsidRPr="00796A09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6746C7" w:rsidRPr="00796A09" w:rsidRDefault="000667A0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5</w:t>
            </w:r>
            <w:r w:rsidR="00776816" w:rsidRPr="00796A09">
              <w:rPr>
                <w:color w:val="000000"/>
              </w:rPr>
              <w:t>33</w:t>
            </w:r>
            <w:r w:rsidR="00ED6CF7" w:rsidRPr="00796A09">
              <w:rPr>
                <w:color w:val="000000"/>
              </w:rPr>
              <w:t>,</w:t>
            </w:r>
            <w:r w:rsidR="00776816" w:rsidRPr="00796A09">
              <w:rPr>
                <w:color w:val="000000"/>
              </w:rPr>
              <w:t>9</w:t>
            </w:r>
          </w:p>
        </w:tc>
        <w:tc>
          <w:tcPr>
            <w:tcW w:w="1550" w:type="dxa"/>
          </w:tcPr>
          <w:p w:rsidR="006746C7" w:rsidRPr="00796A09" w:rsidRDefault="0077681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83</w:t>
            </w:r>
            <w:r w:rsidR="00ED6CF7" w:rsidRPr="00796A09">
              <w:rPr>
                <w:color w:val="000000"/>
              </w:rPr>
              <w:t>,</w:t>
            </w:r>
            <w:r w:rsidRPr="00796A09">
              <w:rPr>
                <w:color w:val="000000"/>
              </w:rPr>
              <w:t>0</w:t>
            </w:r>
          </w:p>
        </w:tc>
      </w:tr>
      <w:tr w:rsidR="006746C7" w:rsidRPr="00795734" w:rsidTr="005A6024">
        <w:trPr>
          <w:trHeight w:val="2010"/>
        </w:trPr>
        <w:tc>
          <w:tcPr>
            <w:tcW w:w="3708" w:type="dxa"/>
          </w:tcPr>
          <w:p w:rsidR="005A6024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796A09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6746C7" w:rsidRPr="00796A09" w:rsidRDefault="0077681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1</w:t>
            </w:r>
            <w:r w:rsidR="00ED6CF7" w:rsidRPr="00796A09">
              <w:rPr>
                <w:color w:val="000000"/>
              </w:rPr>
              <w:t> </w:t>
            </w:r>
            <w:r w:rsidR="000667A0" w:rsidRPr="00796A09">
              <w:rPr>
                <w:color w:val="000000"/>
              </w:rPr>
              <w:t>80</w:t>
            </w:r>
            <w:r w:rsidRPr="00796A09">
              <w:rPr>
                <w:color w:val="000000"/>
              </w:rPr>
              <w:t>6</w:t>
            </w:r>
            <w:r w:rsidR="00ED6CF7" w:rsidRPr="00796A09">
              <w:rPr>
                <w:color w:val="000000"/>
              </w:rPr>
              <w:t>,</w:t>
            </w:r>
            <w:r w:rsidRPr="00796A09">
              <w:rPr>
                <w:color w:val="000000"/>
              </w:rPr>
              <w:t>3</w:t>
            </w:r>
          </w:p>
        </w:tc>
        <w:tc>
          <w:tcPr>
            <w:tcW w:w="1453" w:type="dxa"/>
          </w:tcPr>
          <w:p w:rsidR="006746C7" w:rsidRPr="00796A09" w:rsidRDefault="00B3304B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1</w:t>
            </w:r>
            <w:r w:rsidR="00776816" w:rsidRPr="00796A09">
              <w:rPr>
                <w:color w:val="000000"/>
              </w:rPr>
              <w:t> 81</w:t>
            </w:r>
            <w:r w:rsidR="000667A0" w:rsidRPr="00796A09">
              <w:rPr>
                <w:color w:val="000000"/>
              </w:rPr>
              <w:t>7</w:t>
            </w:r>
            <w:r w:rsidR="00776816" w:rsidRPr="00796A09">
              <w:rPr>
                <w:color w:val="000000"/>
              </w:rPr>
              <w:t>,1</w:t>
            </w:r>
          </w:p>
        </w:tc>
        <w:tc>
          <w:tcPr>
            <w:tcW w:w="1550" w:type="dxa"/>
          </w:tcPr>
          <w:p w:rsidR="006746C7" w:rsidRPr="00796A09" w:rsidRDefault="00776816" w:rsidP="00776816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100,</w:t>
            </w:r>
            <w:r w:rsidR="000667A0" w:rsidRPr="00796A09">
              <w:rPr>
                <w:color w:val="000000"/>
              </w:rPr>
              <w:t>6</w:t>
            </w:r>
          </w:p>
        </w:tc>
      </w:tr>
      <w:tr w:rsidR="00862097" w:rsidRPr="00795734" w:rsidTr="00E96D2C">
        <w:trPr>
          <w:trHeight w:val="375"/>
        </w:trPr>
        <w:tc>
          <w:tcPr>
            <w:tcW w:w="3708" w:type="dxa"/>
          </w:tcPr>
          <w:p w:rsidR="00862097" w:rsidRPr="00796A09" w:rsidRDefault="00821097" w:rsidP="00862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862097" w:rsidRPr="00796A09" w:rsidRDefault="00862097" w:rsidP="00862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62097" w:rsidRPr="00796A09" w:rsidRDefault="00821097" w:rsidP="00862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:rsidR="00862097" w:rsidRPr="00796A09" w:rsidRDefault="00776816" w:rsidP="00862097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7,5</w:t>
            </w:r>
          </w:p>
        </w:tc>
        <w:tc>
          <w:tcPr>
            <w:tcW w:w="1453" w:type="dxa"/>
          </w:tcPr>
          <w:p w:rsidR="00862097" w:rsidRPr="00796A09" w:rsidRDefault="00776816" w:rsidP="003269EE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821097" w:rsidRPr="00796A09" w:rsidRDefault="00776816" w:rsidP="003269EE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-</w:t>
            </w:r>
            <w:r w:rsidR="00821097" w:rsidRPr="00796A09">
              <w:rPr>
                <w:color w:val="000000"/>
              </w:rPr>
              <w:t xml:space="preserve"> </w:t>
            </w:r>
            <w:r w:rsidR="003269EE" w:rsidRPr="00796A09">
              <w:rPr>
                <w:color w:val="000000"/>
              </w:rPr>
              <w:t>7</w:t>
            </w:r>
            <w:r w:rsidR="00821097" w:rsidRPr="00796A09">
              <w:rPr>
                <w:color w:val="000000"/>
              </w:rPr>
              <w:t xml:space="preserve">,5 </w:t>
            </w:r>
          </w:p>
          <w:p w:rsidR="00862097" w:rsidRPr="00796A09" w:rsidRDefault="00821097" w:rsidP="003269EE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тыс. руб.</w:t>
            </w:r>
          </w:p>
        </w:tc>
      </w:tr>
      <w:tr w:rsidR="00821097" w:rsidRPr="00795734" w:rsidTr="00E96D2C">
        <w:trPr>
          <w:trHeight w:val="375"/>
        </w:trPr>
        <w:tc>
          <w:tcPr>
            <w:tcW w:w="3708" w:type="dxa"/>
          </w:tcPr>
          <w:p w:rsidR="00821097" w:rsidRPr="00796A09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821097" w:rsidRPr="00796A09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21097" w:rsidRPr="00796A09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821097" w:rsidRPr="00796A09" w:rsidRDefault="00776816" w:rsidP="00821097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5,</w:t>
            </w:r>
            <w:r w:rsidR="00821097" w:rsidRPr="00796A09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821097" w:rsidRPr="00796A09" w:rsidRDefault="00776816" w:rsidP="00821097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10</w:t>
            </w:r>
            <w:r w:rsidR="00821097" w:rsidRPr="00796A09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821097" w:rsidRPr="00796A09" w:rsidRDefault="00776816" w:rsidP="00C82553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200,0</w:t>
            </w:r>
          </w:p>
        </w:tc>
      </w:tr>
      <w:tr w:rsidR="00BF289F" w:rsidRPr="00795734" w:rsidTr="00BF289F">
        <w:trPr>
          <w:trHeight w:val="433"/>
        </w:trPr>
        <w:tc>
          <w:tcPr>
            <w:tcW w:w="3708" w:type="dxa"/>
          </w:tcPr>
          <w:p w:rsidR="00BF289F" w:rsidRPr="00796A09" w:rsidRDefault="00862097" w:rsidP="00862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Други</w:t>
            </w:r>
            <w:r w:rsidR="00BF289F" w:rsidRPr="00796A09">
              <w:rPr>
                <w:color w:val="000000"/>
              </w:rPr>
              <w:t xml:space="preserve">е </w:t>
            </w:r>
            <w:r w:rsidRPr="00796A09">
              <w:rPr>
                <w:color w:val="000000"/>
              </w:rPr>
              <w:t>общегосударственн</w:t>
            </w:r>
            <w:r w:rsidR="00BF289F" w:rsidRPr="00796A09">
              <w:rPr>
                <w:color w:val="000000"/>
              </w:rPr>
              <w:t>ы</w:t>
            </w:r>
            <w:r w:rsidRPr="00796A09">
              <w:rPr>
                <w:color w:val="000000"/>
              </w:rPr>
              <w:t>е вопросы</w:t>
            </w:r>
          </w:p>
        </w:tc>
        <w:tc>
          <w:tcPr>
            <w:tcW w:w="720" w:type="dxa"/>
          </w:tcPr>
          <w:p w:rsidR="00BF289F" w:rsidRPr="00796A09" w:rsidRDefault="00BF289F" w:rsidP="00E96D2C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BF289F" w:rsidRPr="00796A09" w:rsidRDefault="00BF289F" w:rsidP="00862097">
            <w:pPr>
              <w:spacing w:before="60" w:after="60"/>
              <w:jc w:val="both"/>
              <w:rPr>
                <w:color w:val="000000"/>
              </w:rPr>
            </w:pPr>
            <w:r w:rsidRPr="00796A09">
              <w:rPr>
                <w:color w:val="000000"/>
              </w:rPr>
              <w:t>1</w:t>
            </w:r>
            <w:r w:rsidR="00862097" w:rsidRPr="00796A09">
              <w:rPr>
                <w:color w:val="000000"/>
              </w:rPr>
              <w:t>3</w:t>
            </w:r>
          </w:p>
        </w:tc>
        <w:tc>
          <w:tcPr>
            <w:tcW w:w="1466" w:type="dxa"/>
          </w:tcPr>
          <w:p w:rsidR="00BF289F" w:rsidRPr="00796A09" w:rsidRDefault="00862097" w:rsidP="00951012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1</w:t>
            </w:r>
            <w:r w:rsidR="00951012" w:rsidRPr="00796A09">
              <w:rPr>
                <w:color w:val="000000"/>
              </w:rPr>
              <w:t>29</w:t>
            </w:r>
            <w:r w:rsidRPr="00796A09">
              <w:rPr>
                <w:color w:val="000000"/>
              </w:rPr>
              <w:t>,</w:t>
            </w:r>
            <w:r w:rsidR="00260B0F" w:rsidRPr="00796A09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BF289F" w:rsidRPr="00796A09" w:rsidRDefault="00260B0F" w:rsidP="00951012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99</w:t>
            </w:r>
            <w:r w:rsidR="00ED6CF7" w:rsidRPr="00796A09">
              <w:rPr>
                <w:color w:val="000000"/>
              </w:rPr>
              <w:t>,</w:t>
            </w:r>
            <w:r w:rsidR="00951012" w:rsidRPr="00796A09">
              <w:rPr>
                <w:color w:val="000000"/>
              </w:rPr>
              <w:t>9</w:t>
            </w:r>
          </w:p>
        </w:tc>
        <w:tc>
          <w:tcPr>
            <w:tcW w:w="1550" w:type="dxa"/>
          </w:tcPr>
          <w:p w:rsidR="00BF289F" w:rsidRPr="00796A09" w:rsidRDefault="00951012" w:rsidP="00951012">
            <w:pPr>
              <w:spacing w:before="60" w:after="60"/>
              <w:jc w:val="right"/>
              <w:rPr>
                <w:color w:val="000000"/>
              </w:rPr>
            </w:pPr>
            <w:r w:rsidRPr="00796A09">
              <w:rPr>
                <w:color w:val="000000"/>
              </w:rPr>
              <w:t>77</w:t>
            </w:r>
            <w:r w:rsidR="00862097" w:rsidRPr="00796A09">
              <w:rPr>
                <w:color w:val="000000"/>
              </w:rPr>
              <w:t>,</w:t>
            </w:r>
            <w:r w:rsidRPr="00796A09">
              <w:rPr>
                <w:color w:val="000000"/>
              </w:rPr>
              <w:t>2</w:t>
            </w:r>
          </w:p>
        </w:tc>
      </w:tr>
    </w:tbl>
    <w:p w:rsidR="00113F17" w:rsidRPr="00796A09" w:rsidRDefault="001601CD" w:rsidP="00947488">
      <w:pPr>
        <w:ind w:firstLine="709"/>
        <w:jc w:val="both"/>
        <w:rPr>
          <w:color w:val="000000"/>
          <w:sz w:val="28"/>
          <w:szCs w:val="28"/>
        </w:rPr>
      </w:pPr>
      <w:r w:rsidRPr="00796A09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F289F" w:rsidRPr="00796A09">
        <w:rPr>
          <w:color w:val="000000"/>
          <w:sz w:val="28"/>
          <w:szCs w:val="28"/>
        </w:rPr>
        <w:t>0</w:t>
      </w:r>
      <w:r w:rsidR="00796A09" w:rsidRPr="00796A09">
        <w:rPr>
          <w:color w:val="000000"/>
          <w:sz w:val="28"/>
          <w:szCs w:val="28"/>
        </w:rPr>
        <w:t>20</w:t>
      </w:r>
      <w:r w:rsidRPr="00796A09">
        <w:rPr>
          <w:color w:val="000000"/>
          <w:sz w:val="28"/>
          <w:szCs w:val="28"/>
        </w:rPr>
        <w:t xml:space="preserve"> года, по сравнению с</w:t>
      </w:r>
      <w:r w:rsidR="005A6024" w:rsidRPr="00796A09">
        <w:rPr>
          <w:color w:val="000000"/>
          <w:sz w:val="28"/>
          <w:szCs w:val="28"/>
        </w:rPr>
        <w:t xml:space="preserve"> уровнем 201</w:t>
      </w:r>
      <w:r w:rsidR="00796A09" w:rsidRPr="00796A09">
        <w:rPr>
          <w:color w:val="000000"/>
          <w:sz w:val="28"/>
          <w:szCs w:val="28"/>
        </w:rPr>
        <w:t>9</w:t>
      </w:r>
      <w:r w:rsidR="00AD2EC5" w:rsidRPr="00796A09">
        <w:rPr>
          <w:color w:val="000000"/>
          <w:sz w:val="28"/>
          <w:szCs w:val="28"/>
        </w:rPr>
        <w:t xml:space="preserve"> года</w:t>
      </w:r>
      <w:r w:rsidR="006A5D64" w:rsidRPr="00796A09">
        <w:rPr>
          <w:color w:val="000000"/>
          <w:sz w:val="28"/>
          <w:szCs w:val="28"/>
        </w:rPr>
        <w:t xml:space="preserve">, уменьшатся на </w:t>
      </w:r>
      <w:r w:rsidR="00796A09" w:rsidRPr="00796A09">
        <w:rPr>
          <w:color w:val="000000"/>
          <w:sz w:val="28"/>
          <w:szCs w:val="28"/>
        </w:rPr>
        <w:t>5</w:t>
      </w:r>
      <w:r w:rsidR="00ED6CF7"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0</w:t>
      </w:r>
      <w:r w:rsidR="005A6024" w:rsidRPr="00796A09">
        <w:rPr>
          <w:color w:val="000000"/>
          <w:sz w:val="28"/>
          <w:szCs w:val="28"/>
        </w:rPr>
        <w:t>%; 20</w:t>
      </w:r>
      <w:r w:rsidR="00F93A5E" w:rsidRPr="00796A09">
        <w:rPr>
          <w:color w:val="000000"/>
          <w:sz w:val="28"/>
          <w:szCs w:val="28"/>
        </w:rPr>
        <w:t>2</w:t>
      </w:r>
      <w:r w:rsidR="00796A09" w:rsidRPr="00796A09">
        <w:rPr>
          <w:color w:val="000000"/>
          <w:sz w:val="28"/>
          <w:szCs w:val="28"/>
        </w:rPr>
        <w:t>1</w:t>
      </w:r>
      <w:r w:rsidR="006A5D64" w:rsidRPr="00796A09">
        <w:rPr>
          <w:color w:val="000000"/>
          <w:sz w:val="28"/>
          <w:szCs w:val="28"/>
        </w:rPr>
        <w:t xml:space="preserve"> года –</w:t>
      </w:r>
      <w:r w:rsidR="00952011" w:rsidRPr="00796A09">
        <w:rPr>
          <w:color w:val="000000"/>
          <w:sz w:val="28"/>
          <w:szCs w:val="28"/>
        </w:rPr>
        <w:t xml:space="preserve"> </w:t>
      </w:r>
      <w:r w:rsidR="00796A09" w:rsidRPr="00796A09">
        <w:rPr>
          <w:color w:val="000000"/>
          <w:sz w:val="28"/>
          <w:szCs w:val="28"/>
        </w:rPr>
        <w:t>0</w:t>
      </w:r>
      <w:r w:rsidR="00ED6CF7"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2</w:t>
      </w:r>
      <w:r w:rsidR="005A6024" w:rsidRPr="00796A09">
        <w:rPr>
          <w:color w:val="000000"/>
          <w:sz w:val="28"/>
          <w:szCs w:val="28"/>
        </w:rPr>
        <w:t>%;</w:t>
      </w:r>
      <w:r w:rsidR="00BF289F" w:rsidRPr="00796A09">
        <w:rPr>
          <w:color w:val="000000"/>
          <w:sz w:val="28"/>
          <w:szCs w:val="28"/>
        </w:rPr>
        <w:t xml:space="preserve"> </w:t>
      </w:r>
      <w:r w:rsidR="00796A09" w:rsidRPr="00796A09">
        <w:rPr>
          <w:color w:val="000000"/>
          <w:sz w:val="28"/>
          <w:szCs w:val="28"/>
        </w:rPr>
        <w:t xml:space="preserve">расходы </w:t>
      </w:r>
      <w:r w:rsidR="00BF289F" w:rsidRPr="00796A09">
        <w:rPr>
          <w:color w:val="000000"/>
          <w:sz w:val="28"/>
          <w:szCs w:val="28"/>
        </w:rPr>
        <w:t>20</w:t>
      </w:r>
      <w:r w:rsidR="00F7158C" w:rsidRPr="00796A09">
        <w:rPr>
          <w:color w:val="000000"/>
          <w:sz w:val="28"/>
          <w:szCs w:val="28"/>
        </w:rPr>
        <w:t>2</w:t>
      </w:r>
      <w:r w:rsidR="00796A09" w:rsidRPr="00796A09">
        <w:rPr>
          <w:color w:val="000000"/>
          <w:sz w:val="28"/>
          <w:szCs w:val="28"/>
        </w:rPr>
        <w:t>2</w:t>
      </w:r>
      <w:r w:rsidR="006A5D64" w:rsidRPr="00796A09">
        <w:rPr>
          <w:color w:val="000000"/>
          <w:sz w:val="28"/>
          <w:szCs w:val="28"/>
        </w:rPr>
        <w:t xml:space="preserve"> года </w:t>
      </w:r>
      <w:r w:rsidR="00796A09" w:rsidRPr="00796A09">
        <w:rPr>
          <w:color w:val="000000"/>
          <w:sz w:val="28"/>
          <w:szCs w:val="28"/>
        </w:rPr>
        <w:t>увеличатся на</w:t>
      </w:r>
      <w:r w:rsidR="006A5D64" w:rsidRPr="00796A09">
        <w:rPr>
          <w:color w:val="000000"/>
          <w:sz w:val="28"/>
          <w:szCs w:val="28"/>
        </w:rPr>
        <w:t xml:space="preserve"> </w:t>
      </w:r>
      <w:r w:rsidR="00F7158C" w:rsidRPr="00796A09">
        <w:rPr>
          <w:color w:val="000000"/>
          <w:sz w:val="28"/>
          <w:szCs w:val="28"/>
        </w:rPr>
        <w:t>3</w:t>
      </w:r>
      <w:r w:rsidR="00ED6CF7"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7</w:t>
      </w:r>
      <w:r w:rsidR="00BF289F" w:rsidRPr="00796A09">
        <w:rPr>
          <w:color w:val="000000"/>
          <w:sz w:val="28"/>
          <w:szCs w:val="28"/>
        </w:rPr>
        <w:t xml:space="preserve"> процента</w:t>
      </w:r>
      <w:r w:rsidR="006A5D64" w:rsidRPr="00796A09">
        <w:rPr>
          <w:color w:val="000000"/>
          <w:sz w:val="28"/>
          <w:szCs w:val="28"/>
        </w:rPr>
        <w:t>.</w:t>
      </w:r>
    </w:p>
    <w:p w:rsidR="007F3710" w:rsidRPr="00796A09" w:rsidRDefault="007F3710" w:rsidP="007F3710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796A09">
        <w:rPr>
          <w:bCs/>
          <w:sz w:val="28"/>
          <w:szCs w:val="28"/>
        </w:rPr>
        <w:t xml:space="preserve">Снижение расходов по разделу обусловлено финансовыми ограничениями и обеспечения возможных расходных обязательств, исходя из имеющихся в наличии бюджетных ресурсов. </w:t>
      </w:r>
    </w:p>
    <w:p w:rsidR="003D2E6D" w:rsidRPr="00796A09" w:rsidRDefault="00D4613F" w:rsidP="002F2CC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96A09">
        <w:rPr>
          <w:color w:val="000000"/>
          <w:sz w:val="28"/>
          <w:szCs w:val="28"/>
        </w:rPr>
        <w:t>По разделу запланированы расходы на финансовое обеспечение деятельности высшего должностного лица органов местного самоуправления на 20</w:t>
      </w:r>
      <w:r w:rsidR="00796A09" w:rsidRPr="00796A09">
        <w:rPr>
          <w:color w:val="000000"/>
          <w:sz w:val="28"/>
          <w:szCs w:val="28"/>
        </w:rPr>
        <w:t>20</w:t>
      </w:r>
      <w:r w:rsidRPr="00796A09">
        <w:rPr>
          <w:color w:val="000000"/>
          <w:sz w:val="28"/>
          <w:szCs w:val="28"/>
        </w:rPr>
        <w:t xml:space="preserve"> год в сумме </w:t>
      </w:r>
      <w:r w:rsidR="00796A09" w:rsidRPr="00796A09">
        <w:rPr>
          <w:color w:val="000000"/>
          <w:sz w:val="28"/>
          <w:szCs w:val="28"/>
        </w:rPr>
        <w:t>533</w:t>
      </w:r>
      <w:r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9</w:t>
      </w:r>
      <w:r w:rsidRPr="00796A09">
        <w:rPr>
          <w:color w:val="000000"/>
          <w:sz w:val="28"/>
          <w:szCs w:val="28"/>
        </w:rPr>
        <w:t xml:space="preserve"> тыс. рублей, на 202</w:t>
      </w:r>
      <w:r w:rsidR="00796A09" w:rsidRPr="00796A09">
        <w:rPr>
          <w:color w:val="000000"/>
          <w:sz w:val="28"/>
          <w:szCs w:val="28"/>
        </w:rPr>
        <w:t>1 год - 554</w:t>
      </w:r>
      <w:r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5</w:t>
      </w:r>
      <w:r w:rsidRPr="00796A09">
        <w:rPr>
          <w:color w:val="000000"/>
          <w:sz w:val="28"/>
          <w:szCs w:val="28"/>
        </w:rPr>
        <w:t xml:space="preserve"> тыс. рублей, на 202</w:t>
      </w:r>
      <w:r w:rsidR="00796A09" w:rsidRPr="00796A09">
        <w:rPr>
          <w:color w:val="000000"/>
          <w:sz w:val="28"/>
          <w:szCs w:val="28"/>
        </w:rPr>
        <w:t>2</w:t>
      </w:r>
      <w:r w:rsidRPr="00796A09">
        <w:rPr>
          <w:color w:val="000000"/>
          <w:sz w:val="28"/>
          <w:szCs w:val="28"/>
        </w:rPr>
        <w:t xml:space="preserve"> год - </w:t>
      </w:r>
      <w:r w:rsidR="00796A09" w:rsidRPr="00796A09">
        <w:rPr>
          <w:color w:val="000000"/>
          <w:sz w:val="28"/>
          <w:szCs w:val="28"/>
        </w:rPr>
        <w:t>57</w:t>
      </w:r>
      <w:r w:rsidRPr="00796A09">
        <w:rPr>
          <w:color w:val="000000"/>
          <w:sz w:val="28"/>
          <w:szCs w:val="28"/>
        </w:rPr>
        <w:t>7,</w:t>
      </w:r>
      <w:r w:rsidR="00796A09" w:rsidRPr="00796A09">
        <w:rPr>
          <w:color w:val="000000"/>
          <w:sz w:val="28"/>
          <w:szCs w:val="28"/>
        </w:rPr>
        <w:t>0</w:t>
      </w:r>
      <w:r w:rsidRPr="00796A09">
        <w:rPr>
          <w:color w:val="000000"/>
          <w:sz w:val="28"/>
          <w:szCs w:val="28"/>
        </w:rPr>
        <w:t xml:space="preserve"> тыс. рублей. </w:t>
      </w:r>
      <w:r w:rsidR="003D2E6D" w:rsidRPr="00796A09">
        <w:rPr>
          <w:color w:val="000000"/>
          <w:sz w:val="28"/>
          <w:szCs w:val="28"/>
        </w:rPr>
        <w:t>Расходы на содержание Воробейнской сельской администрации запланированы на 20</w:t>
      </w:r>
      <w:r w:rsidR="00796A09" w:rsidRPr="00796A09">
        <w:rPr>
          <w:color w:val="000000"/>
          <w:sz w:val="28"/>
          <w:szCs w:val="28"/>
        </w:rPr>
        <w:t>20</w:t>
      </w:r>
      <w:r w:rsidR="003D2E6D" w:rsidRPr="00796A09">
        <w:rPr>
          <w:color w:val="000000"/>
          <w:sz w:val="28"/>
          <w:szCs w:val="28"/>
        </w:rPr>
        <w:t xml:space="preserve"> год и </w:t>
      </w:r>
      <w:r w:rsidR="00954A1C" w:rsidRPr="00796A09">
        <w:rPr>
          <w:color w:val="000000"/>
          <w:sz w:val="28"/>
          <w:szCs w:val="28"/>
        </w:rPr>
        <w:t xml:space="preserve">на </w:t>
      </w:r>
      <w:r w:rsidR="003D2E6D" w:rsidRPr="00796A09">
        <w:rPr>
          <w:color w:val="000000"/>
          <w:sz w:val="28"/>
          <w:szCs w:val="28"/>
        </w:rPr>
        <w:t>плановый период 202</w:t>
      </w:r>
      <w:r w:rsidR="00796A09" w:rsidRPr="00796A09">
        <w:rPr>
          <w:color w:val="000000"/>
          <w:sz w:val="28"/>
          <w:szCs w:val="28"/>
        </w:rPr>
        <w:t>1 и 2022</w:t>
      </w:r>
      <w:r w:rsidR="003D2E6D" w:rsidRPr="00796A09">
        <w:rPr>
          <w:color w:val="000000"/>
          <w:sz w:val="28"/>
          <w:szCs w:val="28"/>
        </w:rPr>
        <w:t xml:space="preserve"> год</w:t>
      </w:r>
      <w:r w:rsidR="00954A1C" w:rsidRPr="00796A09">
        <w:rPr>
          <w:color w:val="000000"/>
          <w:sz w:val="28"/>
          <w:szCs w:val="28"/>
        </w:rPr>
        <w:t>а</w:t>
      </w:r>
      <w:r w:rsidR="003D2E6D" w:rsidRPr="00796A09">
        <w:rPr>
          <w:color w:val="000000"/>
          <w:sz w:val="28"/>
          <w:szCs w:val="28"/>
        </w:rPr>
        <w:t xml:space="preserve"> запланированы в сумме 1</w:t>
      </w:r>
      <w:r w:rsidR="00796A09" w:rsidRPr="00796A09">
        <w:rPr>
          <w:color w:val="000000"/>
          <w:sz w:val="28"/>
          <w:szCs w:val="28"/>
        </w:rPr>
        <w:t>817</w:t>
      </w:r>
      <w:r w:rsidR="003D2E6D" w:rsidRPr="00796A09">
        <w:rPr>
          <w:color w:val="000000"/>
          <w:sz w:val="28"/>
          <w:szCs w:val="28"/>
        </w:rPr>
        <w:t>,</w:t>
      </w:r>
      <w:r w:rsidR="00796A09" w:rsidRPr="00796A09">
        <w:rPr>
          <w:color w:val="000000"/>
          <w:sz w:val="28"/>
          <w:szCs w:val="28"/>
        </w:rPr>
        <w:t>1</w:t>
      </w:r>
      <w:r w:rsidR="003D2E6D" w:rsidRPr="00796A09">
        <w:rPr>
          <w:color w:val="000000"/>
          <w:sz w:val="28"/>
          <w:szCs w:val="28"/>
        </w:rPr>
        <w:t xml:space="preserve"> тыс. рублей, 1</w:t>
      </w:r>
      <w:r w:rsidR="00796A09" w:rsidRPr="00796A09">
        <w:rPr>
          <w:color w:val="000000"/>
          <w:sz w:val="28"/>
          <w:szCs w:val="28"/>
        </w:rPr>
        <w:t>86</w:t>
      </w:r>
      <w:r w:rsidR="003D2E6D" w:rsidRPr="00796A09">
        <w:rPr>
          <w:color w:val="000000"/>
          <w:sz w:val="28"/>
          <w:szCs w:val="28"/>
        </w:rPr>
        <w:t>0,</w:t>
      </w:r>
      <w:r w:rsidR="00796A09" w:rsidRPr="00796A09">
        <w:rPr>
          <w:color w:val="000000"/>
          <w:sz w:val="28"/>
          <w:szCs w:val="28"/>
        </w:rPr>
        <w:t>3 тыс. рублей и 18</w:t>
      </w:r>
      <w:r w:rsidR="003D2E6D" w:rsidRPr="00796A09">
        <w:rPr>
          <w:color w:val="000000"/>
          <w:sz w:val="28"/>
          <w:szCs w:val="28"/>
        </w:rPr>
        <w:t>61</w:t>
      </w:r>
      <w:r w:rsidR="00796A09" w:rsidRPr="00796A09">
        <w:rPr>
          <w:color w:val="000000"/>
          <w:sz w:val="28"/>
          <w:szCs w:val="28"/>
        </w:rPr>
        <w:t>,0</w:t>
      </w:r>
      <w:r w:rsidR="003D2E6D" w:rsidRPr="00796A09">
        <w:rPr>
          <w:color w:val="000000"/>
          <w:sz w:val="28"/>
          <w:szCs w:val="28"/>
        </w:rPr>
        <w:t xml:space="preserve"> тыс. рублей соответственно. </w:t>
      </w:r>
    </w:p>
    <w:p w:rsidR="00495F3B" w:rsidRPr="00BB14A7" w:rsidRDefault="002F2CC5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BB14A7">
        <w:rPr>
          <w:color w:val="000000"/>
          <w:sz w:val="28"/>
          <w:szCs w:val="28"/>
        </w:rPr>
        <w:t xml:space="preserve">Расходы </w:t>
      </w:r>
      <w:r w:rsidR="0057453C" w:rsidRPr="00BB14A7">
        <w:rPr>
          <w:sz w:val="28"/>
          <w:szCs w:val="28"/>
        </w:rPr>
        <w:t>по</w:t>
      </w:r>
      <w:r w:rsidRPr="00BB14A7">
        <w:rPr>
          <w:sz w:val="28"/>
          <w:szCs w:val="28"/>
        </w:rPr>
        <w:t xml:space="preserve"> </w:t>
      </w:r>
      <w:r w:rsidR="0057453C" w:rsidRPr="00BB14A7">
        <w:rPr>
          <w:sz w:val="28"/>
          <w:szCs w:val="28"/>
        </w:rPr>
        <w:t xml:space="preserve">подразделу 11 «Резервные фонды» </w:t>
      </w:r>
      <w:r w:rsidRPr="00BB14A7">
        <w:rPr>
          <w:sz w:val="28"/>
          <w:szCs w:val="28"/>
        </w:rPr>
        <w:t xml:space="preserve">планируются </w:t>
      </w:r>
      <w:r w:rsidR="00BB14A7" w:rsidRPr="00BB14A7">
        <w:rPr>
          <w:sz w:val="28"/>
          <w:szCs w:val="28"/>
        </w:rPr>
        <w:t>на 2020</w:t>
      </w:r>
      <w:r w:rsidR="003D2E6D" w:rsidRPr="00BB14A7">
        <w:rPr>
          <w:sz w:val="28"/>
          <w:szCs w:val="28"/>
        </w:rPr>
        <w:t>-202</w:t>
      </w:r>
      <w:r w:rsidR="00BB14A7" w:rsidRPr="00BB14A7">
        <w:rPr>
          <w:sz w:val="28"/>
          <w:szCs w:val="28"/>
        </w:rPr>
        <w:t>2</w:t>
      </w:r>
      <w:r w:rsidR="003D2E6D" w:rsidRPr="00BB14A7">
        <w:rPr>
          <w:sz w:val="28"/>
          <w:szCs w:val="28"/>
        </w:rPr>
        <w:t xml:space="preserve"> годы </w:t>
      </w:r>
      <w:r w:rsidR="00225B6E" w:rsidRPr="00BB14A7">
        <w:rPr>
          <w:sz w:val="28"/>
          <w:szCs w:val="28"/>
        </w:rPr>
        <w:t xml:space="preserve">в объеме </w:t>
      </w:r>
      <w:r w:rsidR="00BB14A7" w:rsidRPr="00BB14A7">
        <w:rPr>
          <w:sz w:val="28"/>
          <w:szCs w:val="28"/>
        </w:rPr>
        <w:t>10</w:t>
      </w:r>
      <w:r w:rsidR="00225B6E" w:rsidRPr="00BB14A7">
        <w:rPr>
          <w:sz w:val="28"/>
          <w:szCs w:val="28"/>
        </w:rPr>
        <w:t>,0 тыс. рублей</w:t>
      </w:r>
      <w:r w:rsidR="003D2E6D" w:rsidRPr="00BB14A7">
        <w:rPr>
          <w:sz w:val="28"/>
          <w:szCs w:val="28"/>
        </w:rPr>
        <w:t xml:space="preserve"> ежегодно</w:t>
      </w:r>
      <w:r w:rsidRPr="00BB14A7">
        <w:rPr>
          <w:sz w:val="28"/>
          <w:szCs w:val="28"/>
        </w:rPr>
        <w:t>.</w:t>
      </w:r>
    </w:p>
    <w:p w:rsidR="00F119DC" w:rsidRDefault="00495F3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BB14A7">
        <w:rPr>
          <w:sz w:val="28"/>
          <w:szCs w:val="28"/>
        </w:rPr>
        <w:lastRenderedPageBreak/>
        <w:t>Расходы на другие общегосударственные вопросы запланированы на 20</w:t>
      </w:r>
      <w:r w:rsidR="00BB14A7" w:rsidRPr="00BB14A7">
        <w:rPr>
          <w:sz w:val="28"/>
          <w:szCs w:val="28"/>
        </w:rPr>
        <w:t>20</w:t>
      </w:r>
      <w:r w:rsidRPr="00BB14A7">
        <w:rPr>
          <w:sz w:val="28"/>
          <w:szCs w:val="28"/>
        </w:rPr>
        <w:t xml:space="preserve"> и </w:t>
      </w:r>
      <w:r w:rsidR="00954A1C" w:rsidRPr="00BB14A7">
        <w:rPr>
          <w:sz w:val="28"/>
          <w:szCs w:val="28"/>
        </w:rPr>
        <w:t xml:space="preserve">на </w:t>
      </w:r>
      <w:r w:rsidRPr="00BB14A7">
        <w:rPr>
          <w:sz w:val="28"/>
          <w:szCs w:val="28"/>
        </w:rPr>
        <w:t>плановый период 202</w:t>
      </w:r>
      <w:r w:rsidR="00BB14A7" w:rsidRPr="00BB14A7">
        <w:rPr>
          <w:sz w:val="28"/>
          <w:szCs w:val="28"/>
        </w:rPr>
        <w:t>1</w:t>
      </w:r>
      <w:r w:rsidRPr="00BB14A7">
        <w:rPr>
          <w:sz w:val="28"/>
          <w:szCs w:val="28"/>
        </w:rPr>
        <w:t xml:space="preserve"> и 202</w:t>
      </w:r>
      <w:r w:rsidR="00BB14A7" w:rsidRPr="00BB14A7">
        <w:rPr>
          <w:sz w:val="28"/>
          <w:szCs w:val="28"/>
        </w:rPr>
        <w:t>2</w:t>
      </w:r>
      <w:r w:rsidRPr="00BB14A7">
        <w:rPr>
          <w:sz w:val="28"/>
          <w:szCs w:val="28"/>
        </w:rPr>
        <w:t xml:space="preserve"> год</w:t>
      </w:r>
      <w:r w:rsidR="00954A1C" w:rsidRPr="00BB14A7">
        <w:rPr>
          <w:sz w:val="28"/>
          <w:szCs w:val="28"/>
        </w:rPr>
        <w:t>а</w:t>
      </w:r>
      <w:r w:rsidRPr="00BB14A7">
        <w:rPr>
          <w:sz w:val="28"/>
          <w:szCs w:val="28"/>
        </w:rPr>
        <w:t xml:space="preserve"> в сумме 99,</w:t>
      </w:r>
      <w:r w:rsidR="00BB14A7" w:rsidRPr="00BB14A7">
        <w:rPr>
          <w:sz w:val="28"/>
          <w:szCs w:val="28"/>
        </w:rPr>
        <w:t>9</w:t>
      </w:r>
      <w:r w:rsidRPr="00BB14A7">
        <w:rPr>
          <w:sz w:val="28"/>
          <w:szCs w:val="28"/>
        </w:rPr>
        <w:t xml:space="preserve"> тыс. рублей,</w:t>
      </w:r>
      <w:r w:rsidR="0057453C" w:rsidRPr="00BB14A7">
        <w:rPr>
          <w:sz w:val="28"/>
          <w:szCs w:val="28"/>
        </w:rPr>
        <w:t xml:space="preserve"> </w:t>
      </w:r>
      <w:r w:rsidR="00BB14A7" w:rsidRPr="00BB14A7">
        <w:rPr>
          <w:sz w:val="28"/>
          <w:szCs w:val="28"/>
        </w:rPr>
        <w:t>1</w:t>
      </w:r>
      <w:r w:rsidRPr="00BB14A7">
        <w:rPr>
          <w:sz w:val="28"/>
          <w:szCs w:val="28"/>
        </w:rPr>
        <w:t>6</w:t>
      </w:r>
      <w:r w:rsidR="00BB14A7" w:rsidRPr="00BB14A7">
        <w:rPr>
          <w:sz w:val="28"/>
          <w:szCs w:val="28"/>
        </w:rPr>
        <w:t>0,6</w:t>
      </w:r>
      <w:r w:rsidRPr="00BB14A7">
        <w:rPr>
          <w:sz w:val="28"/>
          <w:szCs w:val="28"/>
        </w:rPr>
        <w:t xml:space="preserve"> тыс. рублей, </w:t>
      </w:r>
      <w:r w:rsidR="00BB14A7" w:rsidRPr="00BB14A7">
        <w:rPr>
          <w:sz w:val="28"/>
          <w:szCs w:val="28"/>
        </w:rPr>
        <w:t>238</w:t>
      </w:r>
      <w:r w:rsidRPr="00BB14A7">
        <w:rPr>
          <w:sz w:val="28"/>
          <w:szCs w:val="28"/>
        </w:rPr>
        <w:t>,4 тыс. рублей соответственно.</w:t>
      </w:r>
    </w:p>
    <w:p w:rsidR="00F119DC" w:rsidRPr="00E72C66" w:rsidRDefault="00F119DC" w:rsidP="00F119DC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7266B3">
        <w:rPr>
          <w:bCs/>
          <w:sz w:val="28"/>
          <w:szCs w:val="28"/>
        </w:rPr>
        <w:t>В рамках муниципальной программы «</w:t>
      </w:r>
      <w:r w:rsidRPr="00386E16">
        <w:rPr>
          <w:bCs/>
          <w:sz w:val="28"/>
          <w:szCs w:val="28"/>
        </w:rPr>
        <w:t xml:space="preserve">Комплексное социально-экономическое развитие </w:t>
      </w:r>
      <w:r w:rsidRPr="00796A09">
        <w:rPr>
          <w:color w:val="000000"/>
          <w:sz w:val="28"/>
          <w:szCs w:val="28"/>
        </w:rPr>
        <w:t>Воробейнск</w:t>
      </w:r>
      <w:r w:rsidRPr="00386E16">
        <w:rPr>
          <w:bCs/>
          <w:sz w:val="28"/>
          <w:szCs w:val="28"/>
        </w:rPr>
        <w:t>ого сельского поселения» (2020-2022годы) по подразделу 0113 «Другие общегосударственные вопросы» на 2020</w:t>
      </w:r>
      <w:r>
        <w:rPr>
          <w:bCs/>
          <w:sz w:val="28"/>
          <w:szCs w:val="28"/>
        </w:rPr>
        <w:t xml:space="preserve"> год и 2021 </w:t>
      </w:r>
      <w:r w:rsidRPr="00386E16">
        <w:rPr>
          <w:bCs/>
          <w:sz w:val="28"/>
          <w:szCs w:val="28"/>
        </w:rPr>
        <w:t>- 2022 годы предусмотрены расходы</w:t>
      </w:r>
      <w:r w:rsidR="00E72C66">
        <w:rPr>
          <w:bCs/>
          <w:sz w:val="28"/>
          <w:szCs w:val="28"/>
        </w:rPr>
        <w:t>:</w:t>
      </w:r>
      <w:r w:rsidRPr="00386E16">
        <w:rPr>
          <w:bCs/>
          <w:sz w:val="28"/>
          <w:szCs w:val="28"/>
        </w:rPr>
        <w:t xml:space="preserve"> на информационное обеспечение деятельности органов местного самоуправления и на оценку имущества,</w:t>
      </w:r>
      <w:r>
        <w:rPr>
          <w:bCs/>
          <w:sz w:val="28"/>
          <w:szCs w:val="28"/>
        </w:rPr>
        <w:t xml:space="preserve"> эксплуатацию и содержание </w:t>
      </w:r>
      <w:r w:rsidRPr="00F119DC">
        <w:rPr>
          <w:bCs/>
          <w:sz w:val="28"/>
          <w:szCs w:val="28"/>
        </w:rPr>
        <w:t xml:space="preserve">имущества муниципальной казны муниципального образования, </w:t>
      </w:r>
      <w:r w:rsidR="00E72C66">
        <w:rPr>
          <w:bCs/>
          <w:sz w:val="28"/>
          <w:szCs w:val="28"/>
        </w:rPr>
        <w:t xml:space="preserve"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</w:t>
      </w:r>
      <w:r w:rsidR="00E72C66" w:rsidRPr="00E72C66">
        <w:rPr>
          <w:bCs/>
          <w:sz w:val="28"/>
          <w:szCs w:val="28"/>
        </w:rPr>
        <w:t>контроля - в сумме 99</w:t>
      </w:r>
      <w:r w:rsidRPr="00E72C66">
        <w:rPr>
          <w:bCs/>
          <w:sz w:val="28"/>
          <w:szCs w:val="28"/>
        </w:rPr>
        <w:t>,</w:t>
      </w:r>
      <w:r w:rsidR="00E72C66" w:rsidRPr="00E72C66">
        <w:rPr>
          <w:bCs/>
          <w:sz w:val="28"/>
          <w:szCs w:val="28"/>
        </w:rPr>
        <w:t>9</w:t>
      </w:r>
      <w:r w:rsidRPr="00E72C66">
        <w:rPr>
          <w:bCs/>
          <w:sz w:val="28"/>
          <w:szCs w:val="28"/>
        </w:rPr>
        <w:t xml:space="preserve"> тыс. рублей</w:t>
      </w:r>
      <w:r w:rsidR="00E72C66" w:rsidRPr="00E72C66">
        <w:rPr>
          <w:bCs/>
          <w:sz w:val="28"/>
          <w:szCs w:val="28"/>
        </w:rPr>
        <w:t>,</w:t>
      </w:r>
      <w:r w:rsidRPr="00E72C66">
        <w:rPr>
          <w:bCs/>
          <w:sz w:val="28"/>
          <w:szCs w:val="28"/>
        </w:rPr>
        <w:t xml:space="preserve"> </w:t>
      </w:r>
      <w:r w:rsidR="00E72C66" w:rsidRPr="00E72C66">
        <w:rPr>
          <w:bCs/>
          <w:sz w:val="28"/>
          <w:szCs w:val="28"/>
        </w:rPr>
        <w:t>87,7 тыс. рублей, 90,0 тыс. рублей соответствен</w:t>
      </w:r>
      <w:r w:rsidRPr="00E72C66">
        <w:rPr>
          <w:bCs/>
          <w:sz w:val="28"/>
          <w:szCs w:val="28"/>
        </w:rPr>
        <w:t>но</w:t>
      </w:r>
      <w:r w:rsidR="00E72C66" w:rsidRPr="00E72C66">
        <w:rPr>
          <w:bCs/>
          <w:sz w:val="28"/>
          <w:szCs w:val="28"/>
        </w:rPr>
        <w:t xml:space="preserve"> по годам</w:t>
      </w:r>
      <w:r w:rsidRPr="00E72C66">
        <w:rPr>
          <w:bCs/>
          <w:sz w:val="28"/>
          <w:szCs w:val="28"/>
        </w:rPr>
        <w:t>.</w:t>
      </w:r>
    </w:p>
    <w:p w:rsidR="00F119DC" w:rsidRPr="006D0A45" w:rsidRDefault="00F119DC" w:rsidP="00F119DC">
      <w:pPr>
        <w:widowControl w:val="0"/>
        <w:ind w:firstLine="709"/>
        <w:jc w:val="both"/>
        <w:rPr>
          <w:bCs/>
          <w:sz w:val="28"/>
          <w:szCs w:val="28"/>
        </w:rPr>
      </w:pPr>
      <w:r w:rsidRPr="006D0A45">
        <w:rPr>
          <w:sz w:val="28"/>
          <w:szCs w:val="28"/>
        </w:rPr>
        <w:t xml:space="preserve">На 2021 – 2022 годы в составе </w:t>
      </w:r>
      <w:r w:rsidRPr="006D0A45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6D0A45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6D0A45" w:rsidRPr="006D0A45">
        <w:rPr>
          <w:sz w:val="28"/>
          <w:szCs w:val="28"/>
        </w:rPr>
        <w:t>их целевое назначение) в сумме 72</w:t>
      </w:r>
      <w:r w:rsidRPr="006D0A45">
        <w:rPr>
          <w:sz w:val="28"/>
          <w:szCs w:val="28"/>
        </w:rPr>
        <w:t>,</w:t>
      </w:r>
      <w:r w:rsidR="006D0A45" w:rsidRPr="006D0A45">
        <w:rPr>
          <w:sz w:val="28"/>
          <w:szCs w:val="28"/>
        </w:rPr>
        <w:t>9</w:t>
      </w:r>
      <w:r w:rsidRPr="006D0A45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D0A45" w:rsidRPr="006D0A45">
        <w:rPr>
          <w:sz w:val="28"/>
          <w:szCs w:val="28"/>
        </w:rPr>
        <w:t>14</w:t>
      </w:r>
      <w:r w:rsidRPr="006D0A45">
        <w:rPr>
          <w:sz w:val="28"/>
          <w:szCs w:val="28"/>
        </w:rPr>
        <w:t>8,</w:t>
      </w:r>
      <w:r w:rsidR="006D0A45" w:rsidRPr="006D0A45">
        <w:rPr>
          <w:sz w:val="28"/>
          <w:szCs w:val="28"/>
        </w:rPr>
        <w:t>4</w:t>
      </w:r>
      <w:r w:rsidRPr="006D0A45">
        <w:rPr>
          <w:sz w:val="28"/>
          <w:szCs w:val="28"/>
        </w:rPr>
        <w:t xml:space="preserve"> тыс. рублей.</w:t>
      </w:r>
      <w:r w:rsidRPr="006D0A45">
        <w:rPr>
          <w:bCs/>
          <w:sz w:val="28"/>
          <w:szCs w:val="28"/>
        </w:rPr>
        <w:t xml:space="preserve"> </w:t>
      </w:r>
    </w:p>
    <w:p w:rsidR="00A73DA5" w:rsidRPr="006D0A45" w:rsidRDefault="00FB5150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D0A45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6D0A45">
        <w:rPr>
          <w:color w:val="000000"/>
          <w:sz w:val="28"/>
          <w:szCs w:val="28"/>
        </w:rPr>
        <w:t xml:space="preserve"> </w:t>
      </w:r>
      <w:r w:rsidR="003536BB" w:rsidRPr="006D0A45">
        <w:rPr>
          <w:color w:val="000000"/>
          <w:sz w:val="28"/>
          <w:szCs w:val="28"/>
        </w:rPr>
        <w:t>определены в проекте бюджета поселения на 20</w:t>
      </w:r>
      <w:r w:rsidR="006D0A45" w:rsidRPr="006D0A45">
        <w:rPr>
          <w:color w:val="000000"/>
          <w:sz w:val="28"/>
          <w:szCs w:val="28"/>
        </w:rPr>
        <w:t>20</w:t>
      </w:r>
      <w:r w:rsidR="003536BB" w:rsidRPr="006D0A45">
        <w:rPr>
          <w:color w:val="000000"/>
          <w:sz w:val="28"/>
          <w:szCs w:val="28"/>
        </w:rPr>
        <w:t xml:space="preserve"> год </w:t>
      </w:r>
      <w:r w:rsidR="00610DA1" w:rsidRPr="006D0A45">
        <w:rPr>
          <w:color w:val="000000"/>
          <w:sz w:val="28"/>
          <w:szCs w:val="28"/>
        </w:rPr>
        <w:t xml:space="preserve">и </w:t>
      </w:r>
      <w:r w:rsidR="001524C6" w:rsidRPr="006D0A45">
        <w:rPr>
          <w:color w:val="000000"/>
          <w:sz w:val="28"/>
          <w:szCs w:val="28"/>
        </w:rPr>
        <w:t xml:space="preserve">на </w:t>
      </w:r>
      <w:r w:rsidR="00954A1C" w:rsidRPr="006D0A45">
        <w:rPr>
          <w:color w:val="000000"/>
          <w:sz w:val="28"/>
          <w:szCs w:val="28"/>
        </w:rPr>
        <w:t>плановый период 202</w:t>
      </w:r>
      <w:r w:rsidR="006D0A45" w:rsidRPr="006D0A45">
        <w:rPr>
          <w:color w:val="000000"/>
          <w:sz w:val="28"/>
          <w:szCs w:val="28"/>
        </w:rPr>
        <w:t>1</w:t>
      </w:r>
      <w:r w:rsidR="00954A1C" w:rsidRPr="006D0A45">
        <w:rPr>
          <w:color w:val="000000"/>
          <w:sz w:val="28"/>
          <w:szCs w:val="28"/>
        </w:rPr>
        <w:t xml:space="preserve"> и 202</w:t>
      </w:r>
      <w:r w:rsidR="006D0A45" w:rsidRPr="006D0A45">
        <w:rPr>
          <w:color w:val="000000"/>
          <w:sz w:val="28"/>
          <w:szCs w:val="28"/>
        </w:rPr>
        <w:t>2</w:t>
      </w:r>
      <w:r w:rsidR="00954A1C" w:rsidRPr="006D0A45">
        <w:rPr>
          <w:color w:val="000000"/>
          <w:sz w:val="28"/>
          <w:szCs w:val="28"/>
        </w:rPr>
        <w:t xml:space="preserve"> года</w:t>
      </w:r>
      <w:r w:rsidR="00610DA1" w:rsidRPr="006D0A45">
        <w:rPr>
          <w:color w:val="000000"/>
          <w:sz w:val="28"/>
          <w:szCs w:val="28"/>
        </w:rPr>
        <w:t xml:space="preserve"> </w:t>
      </w:r>
      <w:r w:rsidR="003536BB" w:rsidRPr="006D0A45">
        <w:rPr>
          <w:color w:val="000000"/>
          <w:sz w:val="28"/>
          <w:szCs w:val="28"/>
        </w:rPr>
        <w:t xml:space="preserve">в сумме </w:t>
      </w:r>
      <w:r w:rsidR="006D0A45" w:rsidRPr="006D0A45">
        <w:rPr>
          <w:color w:val="000000"/>
          <w:sz w:val="28"/>
          <w:szCs w:val="28"/>
        </w:rPr>
        <w:t>80,</w:t>
      </w:r>
      <w:r w:rsidR="00610DA1" w:rsidRPr="006D0A45">
        <w:rPr>
          <w:color w:val="000000"/>
          <w:sz w:val="28"/>
          <w:szCs w:val="28"/>
        </w:rPr>
        <w:t>9</w:t>
      </w:r>
      <w:r w:rsidR="003536BB" w:rsidRPr="006D0A45">
        <w:rPr>
          <w:color w:val="000000"/>
          <w:sz w:val="28"/>
          <w:szCs w:val="28"/>
        </w:rPr>
        <w:t xml:space="preserve"> тыс. рублей</w:t>
      </w:r>
      <w:r w:rsidR="006D0A45" w:rsidRPr="006D0A45">
        <w:rPr>
          <w:color w:val="000000"/>
          <w:sz w:val="28"/>
          <w:szCs w:val="28"/>
        </w:rPr>
        <w:t>,</w:t>
      </w:r>
      <w:r w:rsidR="00610DA1" w:rsidRPr="006D0A45">
        <w:rPr>
          <w:color w:val="000000"/>
          <w:sz w:val="28"/>
          <w:szCs w:val="28"/>
        </w:rPr>
        <w:t xml:space="preserve"> </w:t>
      </w:r>
      <w:r w:rsidR="006D0A45" w:rsidRPr="006D0A45">
        <w:rPr>
          <w:color w:val="000000"/>
          <w:sz w:val="28"/>
          <w:szCs w:val="28"/>
        </w:rPr>
        <w:t>81,6 тыс. рублей, 84,7 тыс. рублей соответствен</w:t>
      </w:r>
      <w:r w:rsidR="00610DA1" w:rsidRPr="006D0A45">
        <w:rPr>
          <w:color w:val="000000"/>
          <w:sz w:val="28"/>
          <w:szCs w:val="28"/>
        </w:rPr>
        <w:t>но</w:t>
      </w:r>
      <w:r w:rsidR="003536BB" w:rsidRPr="006D0A45">
        <w:rPr>
          <w:color w:val="000000"/>
          <w:sz w:val="28"/>
          <w:szCs w:val="28"/>
        </w:rPr>
        <w:t>.</w:t>
      </w:r>
    </w:p>
    <w:p w:rsidR="00A73DA5" w:rsidRPr="009F7B75" w:rsidRDefault="00A73DA5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7B75">
        <w:rPr>
          <w:color w:val="000000"/>
          <w:sz w:val="28"/>
          <w:szCs w:val="28"/>
        </w:rPr>
        <w:t xml:space="preserve">По данному разделу средства планируется направить на осуществление первичного воинского учета на территориях, где отсутствуют военные комиссариаты. </w:t>
      </w:r>
    </w:p>
    <w:p w:rsidR="00A73DA5" w:rsidRPr="00574ADD" w:rsidRDefault="00A73DA5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74ADD">
        <w:rPr>
          <w:color w:val="000000"/>
          <w:sz w:val="28"/>
          <w:szCs w:val="28"/>
        </w:rPr>
        <w:t>Анализ динамики расходов бюджета поселения по данному раз</w:t>
      </w:r>
      <w:r w:rsidR="002246E1" w:rsidRPr="00574ADD">
        <w:rPr>
          <w:color w:val="000000"/>
          <w:sz w:val="28"/>
          <w:szCs w:val="28"/>
        </w:rPr>
        <w:t>делу показывает, что расходы 2020</w:t>
      </w:r>
      <w:r w:rsidRPr="00574ADD">
        <w:rPr>
          <w:color w:val="000000"/>
          <w:sz w:val="28"/>
          <w:szCs w:val="28"/>
        </w:rPr>
        <w:t xml:space="preserve"> - 20</w:t>
      </w:r>
      <w:r w:rsidR="00195A3E" w:rsidRPr="00574ADD">
        <w:rPr>
          <w:color w:val="000000"/>
          <w:sz w:val="28"/>
          <w:szCs w:val="28"/>
        </w:rPr>
        <w:t>2</w:t>
      </w:r>
      <w:r w:rsidR="002246E1" w:rsidRPr="00574ADD">
        <w:rPr>
          <w:color w:val="000000"/>
          <w:sz w:val="28"/>
          <w:szCs w:val="28"/>
        </w:rPr>
        <w:t>2</w:t>
      </w:r>
      <w:r w:rsidRPr="00574ADD">
        <w:rPr>
          <w:color w:val="000000"/>
          <w:sz w:val="28"/>
          <w:szCs w:val="28"/>
        </w:rPr>
        <w:t xml:space="preserve"> года, по сравнению с уровнем 201</w:t>
      </w:r>
      <w:r w:rsidR="002246E1" w:rsidRPr="00574ADD">
        <w:rPr>
          <w:color w:val="000000"/>
          <w:sz w:val="28"/>
          <w:szCs w:val="28"/>
        </w:rPr>
        <w:t>9</w:t>
      </w:r>
      <w:r w:rsidR="00195A3E" w:rsidRPr="00574ADD">
        <w:rPr>
          <w:color w:val="000000"/>
          <w:sz w:val="28"/>
          <w:szCs w:val="28"/>
        </w:rPr>
        <w:t xml:space="preserve"> года, увелич</w:t>
      </w:r>
      <w:r w:rsidRPr="00574ADD">
        <w:rPr>
          <w:color w:val="000000"/>
          <w:sz w:val="28"/>
          <w:szCs w:val="28"/>
        </w:rPr>
        <w:t xml:space="preserve">атся на </w:t>
      </w:r>
      <w:r w:rsidR="002246E1" w:rsidRPr="00574ADD">
        <w:rPr>
          <w:color w:val="000000"/>
          <w:sz w:val="28"/>
          <w:szCs w:val="28"/>
        </w:rPr>
        <w:t>1</w:t>
      </w:r>
      <w:r w:rsidRPr="00574ADD">
        <w:rPr>
          <w:color w:val="000000"/>
          <w:sz w:val="28"/>
          <w:szCs w:val="28"/>
        </w:rPr>
        <w:t>,</w:t>
      </w:r>
      <w:r w:rsidR="002246E1" w:rsidRPr="00574ADD">
        <w:rPr>
          <w:color w:val="000000"/>
          <w:sz w:val="28"/>
          <w:szCs w:val="28"/>
        </w:rPr>
        <w:t>6 тыс. рублей</w:t>
      </w:r>
      <w:r w:rsidRPr="00574ADD">
        <w:rPr>
          <w:color w:val="000000"/>
          <w:sz w:val="28"/>
          <w:szCs w:val="28"/>
        </w:rPr>
        <w:t xml:space="preserve"> или </w:t>
      </w:r>
      <w:r w:rsidR="002246E1" w:rsidRPr="00574ADD">
        <w:rPr>
          <w:color w:val="000000"/>
          <w:sz w:val="28"/>
          <w:szCs w:val="28"/>
        </w:rPr>
        <w:t>2</w:t>
      </w:r>
      <w:r w:rsidRPr="00574ADD">
        <w:rPr>
          <w:color w:val="000000"/>
          <w:sz w:val="28"/>
          <w:szCs w:val="28"/>
        </w:rPr>
        <w:t>,</w:t>
      </w:r>
      <w:r w:rsidR="002246E1" w:rsidRPr="00574ADD">
        <w:rPr>
          <w:color w:val="000000"/>
          <w:sz w:val="28"/>
          <w:szCs w:val="28"/>
        </w:rPr>
        <w:t>0%, на 2,3 тыс. рублей или 2,9%, на 5,4 тыс. рублей или 6,8% соответствен</w:t>
      </w:r>
      <w:r w:rsidR="006D2E05" w:rsidRPr="00574ADD">
        <w:rPr>
          <w:color w:val="000000"/>
          <w:sz w:val="28"/>
          <w:szCs w:val="28"/>
        </w:rPr>
        <w:t>но</w:t>
      </w:r>
      <w:r w:rsidR="002246E1" w:rsidRPr="00574ADD">
        <w:rPr>
          <w:color w:val="000000"/>
          <w:sz w:val="28"/>
          <w:szCs w:val="28"/>
        </w:rPr>
        <w:t xml:space="preserve"> по годам</w:t>
      </w:r>
      <w:r w:rsidRPr="00574ADD">
        <w:rPr>
          <w:color w:val="000000"/>
          <w:sz w:val="28"/>
          <w:szCs w:val="28"/>
        </w:rPr>
        <w:t>.</w:t>
      </w:r>
    </w:p>
    <w:p w:rsidR="003536BB" w:rsidRPr="00574ADD" w:rsidRDefault="00503FAA" w:rsidP="003536B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74ADD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574ADD">
        <w:rPr>
          <w:color w:val="000000"/>
          <w:sz w:val="28"/>
          <w:szCs w:val="28"/>
        </w:rPr>
        <w:t xml:space="preserve"> </w:t>
      </w:r>
      <w:r w:rsidR="003536BB" w:rsidRPr="00574ADD">
        <w:rPr>
          <w:color w:val="000000"/>
          <w:sz w:val="28"/>
          <w:szCs w:val="28"/>
        </w:rPr>
        <w:t xml:space="preserve">определены в </w:t>
      </w:r>
      <w:r w:rsidR="00574ADD" w:rsidRPr="00574ADD">
        <w:rPr>
          <w:color w:val="000000"/>
          <w:sz w:val="28"/>
          <w:szCs w:val="28"/>
        </w:rPr>
        <w:t>проекте бюджета поселения на 2020</w:t>
      </w:r>
      <w:r w:rsidR="003536BB" w:rsidRPr="00574ADD">
        <w:rPr>
          <w:color w:val="000000"/>
          <w:sz w:val="28"/>
          <w:szCs w:val="28"/>
        </w:rPr>
        <w:t xml:space="preserve"> </w:t>
      </w:r>
      <w:r w:rsidR="00574ADD" w:rsidRPr="00574ADD">
        <w:rPr>
          <w:color w:val="000000"/>
          <w:sz w:val="28"/>
          <w:szCs w:val="28"/>
        </w:rPr>
        <w:t xml:space="preserve">и </w:t>
      </w:r>
      <w:r w:rsidR="003536BB" w:rsidRPr="00574ADD">
        <w:rPr>
          <w:color w:val="000000"/>
          <w:sz w:val="28"/>
          <w:szCs w:val="28"/>
        </w:rPr>
        <w:t>20</w:t>
      </w:r>
      <w:r w:rsidR="002605DF" w:rsidRPr="00574ADD">
        <w:rPr>
          <w:color w:val="000000"/>
          <w:sz w:val="28"/>
          <w:szCs w:val="28"/>
        </w:rPr>
        <w:t>2</w:t>
      </w:r>
      <w:r w:rsidR="00583F47" w:rsidRPr="00574ADD">
        <w:rPr>
          <w:color w:val="000000"/>
          <w:sz w:val="28"/>
          <w:szCs w:val="28"/>
        </w:rPr>
        <w:t>1</w:t>
      </w:r>
      <w:r w:rsidR="00574ADD" w:rsidRPr="00574ADD">
        <w:rPr>
          <w:color w:val="000000"/>
          <w:sz w:val="28"/>
          <w:szCs w:val="28"/>
        </w:rPr>
        <w:t>-2022</w:t>
      </w:r>
      <w:r w:rsidR="003536BB" w:rsidRPr="00574ADD">
        <w:rPr>
          <w:color w:val="000000"/>
          <w:sz w:val="28"/>
          <w:szCs w:val="28"/>
        </w:rPr>
        <w:t xml:space="preserve"> годы в сумме </w:t>
      </w:r>
      <w:r w:rsidR="002605DF" w:rsidRPr="00574ADD">
        <w:rPr>
          <w:color w:val="000000"/>
          <w:sz w:val="28"/>
          <w:szCs w:val="28"/>
        </w:rPr>
        <w:t>1</w:t>
      </w:r>
      <w:r w:rsidR="003536BB" w:rsidRPr="00574ADD">
        <w:rPr>
          <w:color w:val="000000"/>
          <w:sz w:val="28"/>
          <w:szCs w:val="28"/>
        </w:rPr>
        <w:t>5,</w:t>
      </w:r>
      <w:r w:rsidR="002605DF" w:rsidRPr="00574ADD">
        <w:rPr>
          <w:color w:val="000000"/>
          <w:sz w:val="28"/>
          <w:szCs w:val="28"/>
        </w:rPr>
        <w:t>0</w:t>
      </w:r>
      <w:r w:rsidR="003536BB" w:rsidRPr="00574ADD">
        <w:rPr>
          <w:color w:val="000000"/>
          <w:sz w:val="28"/>
          <w:szCs w:val="28"/>
        </w:rPr>
        <w:t xml:space="preserve"> тыс. рублей</w:t>
      </w:r>
      <w:r w:rsidR="00574ADD" w:rsidRPr="00574ADD">
        <w:rPr>
          <w:color w:val="000000"/>
          <w:sz w:val="28"/>
          <w:szCs w:val="28"/>
        </w:rPr>
        <w:t>, 10,0 тыс. рублей, 5,0 тыс. рублей соответствен</w:t>
      </w:r>
      <w:r w:rsidR="003536BB" w:rsidRPr="00574ADD">
        <w:rPr>
          <w:color w:val="000000"/>
          <w:sz w:val="28"/>
          <w:szCs w:val="28"/>
        </w:rPr>
        <w:t>но.</w:t>
      </w:r>
    </w:p>
    <w:p w:rsidR="008465FF" w:rsidRPr="008465FF" w:rsidRDefault="008465FF" w:rsidP="008465F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465FF">
        <w:rPr>
          <w:color w:val="000000"/>
          <w:sz w:val="28"/>
          <w:szCs w:val="28"/>
        </w:rPr>
        <w:t>По данному разделу расходы бюджета поселения на 2020</w:t>
      </w:r>
      <w:r w:rsidR="008E2818" w:rsidRPr="008465FF">
        <w:rPr>
          <w:color w:val="000000"/>
          <w:sz w:val="28"/>
          <w:szCs w:val="28"/>
        </w:rPr>
        <w:t xml:space="preserve"> год запланированы </w:t>
      </w:r>
      <w:r w:rsidRPr="008465FF">
        <w:rPr>
          <w:color w:val="000000"/>
          <w:sz w:val="28"/>
          <w:szCs w:val="28"/>
        </w:rPr>
        <w:t xml:space="preserve">на </w:t>
      </w:r>
      <w:r w:rsidR="008E2818" w:rsidRPr="008465FF">
        <w:rPr>
          <w:color w:val="000000"/>
          <w:sz w:val="28"/>
          <w:szCs w:val="28"/>
        </w:rPr>
        <w:t>планово</w:t>
      </w:r>
      <w:r w:rsidRPr="008465FF">
        <w:rPr>
          <w:color w:val="000000"/>
          <w:sz w:val="28"/>
          <w:szCs w:val="28"/>
        </w:rPr>
        <w:t>м</w:t>
      </w:r>
      <w:r w:rsidR="008E2818" w:rsidRPr="008465FF">
        <w:rPr>
          <w:color w:val="000000"/>
          <w:sz w:val="28"/>
          <w:szCs w:val="28"/>
        </w:rPr>
        <w:t xml:space="preserve"> уровн</w:t>
      </w:r>
      <w:r w:rsidRPr="008465FF">
        <w:rPr>
          <w:color w:val="000000"/>
          <w:sz w:val="28"/>
          <w:szCs w:val="28"/>
        </w:rPr>
        <w:t>е</w:t>
      </w:r>
      <w:r w:rsidR="008E2818" w:rsidRPr="008465FF">
        <w:rPr>
          <w:color w:val="000000"/>
          <w:sz w:val="28"/>
          <w:szCs w:val="28"/>
        </w:rPr>
        <w:t xml:space="preserve"> расходов 201</w:t>
      </w:r>
      <w:r w:rsidRPr="008465FF">
        <w:rPr>
          <w:color w:val="000000"/>
          <w:sz w:val="28"/>
          <w:szCs w:val="28"/>
        </w:rPr>
        <w:t>9</w:t>
      </w:r>
      <w:r w:rsidR="008E2818" w:rsidRPr="008465FF">
        <w:rPr>
          <w:color w:val="000000"/>
          <w:sz w:val="28"/>
          <w:szCs w:val="28"/>
        </w:rPr>
        <w:t xml:space="preserve"> года</w:t>
      </w:r>
      <w:r w:rsidRPr="008465FF">
        <w:rPr>
          <w:color w:val="000000"/>
          <w:sz w:val="28"/>
          <w:szCs w:val="28"/>
        </w:rPr>
        <w:t>,</w:t>
      </w:r>
      <w:r w:rsidR="001524C6" w:rsidRPr="008465FF">
        <w:rPr>
          <w:color w:val="000000"/>
          <w:sz w:val="28"/>
          <w:szCs w:val="28"/>
        </w:rPr>
        <w:t xml:space="preserve"> </w:t>
      </w:r>
      <w:r w:rsidRPr="008465FF">
        <w:rPr>
          <w:color w:val="000000"/>
          <w:sz w:val="28"/>
          <w:szCs w:val="28"/>
        </w:rPr>
        <w:t xml:space="preserve">на плановый период </w:t>
      </w:r>
      <w:r w:rsidRPr="008465FF">
        <w:rPr>
          <w:color w:val="000000"/>
          <w:sz w:val="28"/>
          <w:szCs w:val="28"/>
        </w:rPr>
        <w:lastRenderedPageBreak/>
        <w:t>2021 и 2022 года - ниже планового уровня расходов 2019 года на 5,0 тыс. рублей и 10,0 тыс. рублей соответственно.</w:t>
      </w:r>
    </w:p>
    <w:p w:rsidR="00503FAA" w:rsidRPr="008465FF" w:rsidRDefault="00503FAA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465FF">
        <w:rPr>
          <w:color w:val="000000"/>
          <w:sz w:val="28"/>
          <w:szCs w:val="28"/>
        </w:rPr>
        <w:t>По разделу запланированы расходы на обеспечение первичных мер пожарной безопасности в границах населенных пунктов поселения.</w:t>
      </w:r>
    </w:p>
    <w:p w:rsidR="00AF0103" w:rsidRPr="00F61379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1379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F61379">
        <w:rPr>
          <w:color w:val="000000"/>
          <w:sz w:val="28"/>
          <w:szCs w:val="28"/>
        </w:rPr>
        <w:t xml:space="preserve"> определены в проекте бюджета поселения в следующих объемах:</w:t>
      </w:r>
    </w:p>
    <w:p w:rsidR="00AF0103" w:rsidRPr="00F61379" w:rsidRDefault="00F61379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1379">
        <w:rPr>
          <w:color w:val="000000"/>
          <w:sz w:val="28"/>
          <w:szCs w:val="28"/>
        </w:rPr>
        <w:t>2020</w:t>
      </w:r>
      <w:r w:rsidR="00AF0103" w:rsidRPr="00F61379">
        <w:rPr>
          <w:color w:val="000000"/>
          <w:sz w:val="28"/>
          <w:szCs w:val="28"/>
        </w:rPr>
        <w:t xml:space="preserve"> год – </w:t>
      </w:r>
      <w:r w:rsidR="00954A1C" w:rsidRPr="00F61379">
        <w:rPr>
          <w:color w:val="000000"/>
          <w:sz w:val="28"/>
          <w:szCs w:val="28"/>
        </w:rPr>
        <w:t>1</w:t>
      </w:r>
      <w:r w:rsidR="00AF0103" w:rsidRPr="00F61379">
        <w:rPr>
          <w:color w:val="000000"/>
          <w:sz w:val="28"/>
          <w:szCs w:val="28"/>
        </w:rPr>
        <w:t xml:space="preserve"> </w:t>
      </w:r>
      <w:r w:rsidR="00954A1C" w:rsidRPr="00F61379">
        <w:rPr>
          <w:color w:val="000000"/>
          <w:sz w:val="28"/>
          <w:szCs w:val="28"/>
        </w:rPr>
        <w:t>31</w:t>
      </w:r>
      <w:r w:rsidRPr="00F61379">
        <w:rPr>
          <w:color w:val="000000"/>
          <w:sz w:val="28"/>
          <w:szCs w:val="28"/>
        </w:rPr>
        <w:t>7</w:t>
      </w:r>
      <w:r w:rsidR="00AF0103" w:rsidRPr="00F61379">
        <w:rPr>
          <w:color w:val="000000"/>
          <w:sz w:val="28"/>
          <w:szCs w:val="28"/>
        </w:rPr>
        <w:t>,</w:t>
      </w:r>
      <w:r w:rsidRPr="00F61379">
        <w:rPr>
          <w:color w:val="000000"/>
          <w:sz w:val="28"/>
          <w:szCs w:val="28"/>
        </w:rPr>
        <w:t>5</w:t>
      </w:r>
      <w:r w:rsidR="00AF0103" w:rsidRPr="00F61379">
        <w:rPr>
          <w:color w:val="000000"/>
          <w:sz w:val="28"/>
          <w:szCs w:val="28"/>
        </w:rPr>
        <w:t xml:space="preserve"> тыс. рублей;</w:t>
      </w:r>
    </w:p>
    <w:p w:rsidR="00AF0103" w:rsidRPr="00F61379" w:rsidRDefault="00F61379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1379">
        <w:rPr>
          <w:color w:val="000000"/>
          <w:sz w:val="28"/>
          <w:szCs w:val="28"/>
        </w:rPr>
        <w:t>2021</w:t>
      </w:r>
      <w:r w:rsidR="00AF0103" w:rsidRPr="00F61379">
        <w:rPr>
          <w:color w:val="000000"/>
          <w:sz w:val="28"/>
          <w:szCs w:val="28"/>
        </w:rPr>
        <w:t xml:space="preserve"> год – </w:t>
      </w:r>
      <w:r w:rsidR="00954A1C" w:rsidRPr="00F61379">
        <w:rPr>
          <w:color w:val="000000"/>
          <w:sz w:val="28"/>
          <w:szCs w:val="28"/>
        </w:rPr>
        <w:t>1</w:t>
      </w:r>
      <w:r w:rsidR="00AF0103" w:rsidRPr="00F61379">
        <w:rPr>
          <w:color w:val="000000"/>
          <w:sz w:val="28"/>
          <w:szCs w:val="28"/>
        </w:rPr>
        <w:t xml:space="preserve"> </w:t>
      </w:r>
      <w:r w:rsidRPr="00F61379">
        <w:rPr>
          <w:color w:val="000000"/>
          <w:sz w:val="28"/>
          <w:szCs w:val="28"/>
        </w:rPr>
        <w:t>386</w:t>
      </w:r>
      <w:r w:rsidR="00AF0103" w:rsidRPr="00F61379">
        <w:rPr>
          <w:color w:val="000000"/>
          <w:sz w:val="28"/>
          <w:szCs w:val="28"/>
        </w:rPr>
        <w:t>,</w:t>
      </w:r>
      <w:r w:rsidRPr="00F61379">
        <w:rPr>
          <w:color w:val="000000"/>
          <w:sz w:val="28"/>
          <w:szCs w:val="28"/>
        </w:rPr>
        <w:t>3</w:t>
      </w:r>
      <w:r w:rsidR="00AF0103" w:rsidRPr="00F61379">
        <w:rPr>
          <w:color w:val="000000"/>
          <w:sz w:val="28"/>
          <w:szCs w:val="28"/>
        </w:rPr>
        <w:t xml:space="preserve"> тыс. рублей;</w:t>
      </w:r>
    </w:p>
    <w:p w:rsidR="00AF0103" w:rsidRPr="00F61379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1379">
        <w:rPr>
          <w:color w:val="000000"/>
          <w:sz w:val="28"/>
          <w:szCs w:val="28"/>
        </w:rPr>
        <w:t>20</w:t>
      </w:r>
      <w:r w:rsidR="0068548B" w:rsidRPr="00F61379">
        <w:rPr>
          <w:color w:val="000000"/>
          <w:sz w:val="28"/>
          <w:szCs w:val="28"/>
        </w:rPr>
        <w:t>2</w:t>
      </w:r>
      <w:r w:rsidR="00F61379" w:rsidRPr="00F61379">
        <w:rPr>
          <w:color w:val="000000"/>
          <w:sz w:val="28"/>
          <w:szCs w:val="28"/>
        </w:rPr>
        <w:t>2</w:t>
      </w:r>
      <w:r w:rsidRPr="00F61379">
        <w:rPr>
          <w:color w:val="000000"/>
          <w:sz w:val="28"/>
          <w:szCs w:val="28"/>
        </w:rPr>
        <w:t xml:space="preserve"> год – </w:t>
      </w:r>
      <w:r w:rsidR="00F61379" w:rsidRPr="00F61379">
        <w:rPr>
          <w:color w:val="000000"/>
          <w:sz w:val="28"/>
          <w:szCs w:val="28"/>
        </w:rPr>
        <w:t>1</w:t>
      </w:r>
      <w:r w:rsidRPr="00F61379">
        <w:rPr>
          <w:color w:val="000000"/>
          <w:sz w:val="28"/>
          <w:szCs w:val="28"/>
        </w:rPr>
        <w:t xml:space="preserve"> </w:t>
      </w:r>
      <w:r w:rsidR="00F61379" w:rsidRPr="00F61379">
        <w:rPr>
          <w:color w:val="000000"/>
          <w:sz w:val="28"/>
          <w:szCs w:val="28"/>
        </w:rPr>
        <w:t>4</w:t>
      </w:r>
      <w:r w:rsidR="0068548B" w:rsidRPr="00F61379">
        <w:rPr>
          <w:color w:val="000000"/>
          <w:sz w:val="28"/>
          <w:szCs w:val="28"/>
        </w:rPr>
        <w:t>7</w:t>
      </w:r>
      <w:r w:rsidR="00F61379" w:rsidRPr="00F61379">
        <w:rPr>
          <w:color w:val="000000"/>
          <w:sz w:val="28"/>
          <w:szCs w:val="28"/>
        </w:rPr>
        <w:t>1</w:t>
      </w:r>
      <w:r w:rsidRPr="00F61379">
        <w:rPr>
          <w:color w:val="000000"/>
          <w:sz w:val="28"/>
          <w:szCs w:val="28"/>
        </w:rPr>
        <w:t>,</w:t>
      </w:r>
      <w:r w:rsidR="00F61379" w:rsidRPr="00F61379">
        <w:rPr>
          <w:color w:val="000000"/>
          <w:sz w:val="28"/>
          <w:szCs w:val="28"/>
        </w:rPr>
        <w:t>2</w:t>
      </w:r>
      <w:r w:rsidRPr="00F61379">
        <w:rPr>
          <w:color w:val="000000"/>
          <w:sz w:val="28"/>
          <w:szCs w:val="28"/>
        </w:rPr>
        <w:t xml:space="preserve"> тыс. рублей.</w:t>
      </w:r>
    </w:p>
    <w:p w:rsidR="00AF0103" w:rsidRPr="00DF434E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F434E">
        <w:rPr>
          <w:color w:val="000000"/>
          <w:sz w:val="28"/>
          <w:szCs w:val="28"/>
        </w:rPr>
        <w:t>По разделу запланированы расходы по целевой статье «Дорожное хозяйство (дорожные фонды)». Удельный вес данных расходо</w:t>
      </w:r>
      <w:r w:rsidR="00CC0586" w:rsidRPr="00DF434E">
        <w:rPr>
          <w:color w:val="000000"/>
          <w:sz w:val="28"/>
          <w:szCs w:val="28"/>
        </w:rPr>
        <w:t xml:space="preserve">в составляет </w:t>
      </w:r>
      <w:r w:rsidR="00DF434E" w:rsidRPr="00DF434E">
        <w:rPr>
          <w:color w:val="000000"/>
          <w:sz w:val="28"/>
          <w:szCs w:val="28"/>
        </w:rPr>
        <w:t>30</w:t>
      </w:r>
      <w:r w:rsidRPr="00DF434E">
        <w:rPr>
          <w:color w:val="000000"/>
          <w:sz w:val="28"/>
          <w:szCs w:val="28"/>
        </w:rPr>
        <w:t>,</w:t>
      </w:r>
      <w:r w:rsidR="00DF434E" w:rsidRPr="00DF434E">
        <w:rPr>
          <w:color w:val="000000"/>
          <w:sz w:val="28"/>
          <w:szCs w:val="28"/>
        </w:rPr>
        <w:t>8</w:t>
      </w:r>
      <w:r w:rsidRPr="00DF434E">
        <w:rPr>
          <w:color w:val="000000"/>
          <w:sz w:val="28"/>
          <w:szCs w:val="28"/>
        </w:rPr>
        <w:t>% в структуре расходов проекта бюджета сельского поселения на 20</w:t>
      </w:r>
      <w:r w:rsidR="00DF434E" w:rsidRPr="00DF434E">
        <w:rPr>
          <w:color w:val="000000"/>
          <w:sz w:val="28"/>
          <w:szCs w:val="28"/>
        </w:rPr>
        <w:t>20</w:t>
      </w:r>
      <w:r w:rsidRPr="00DF434E">
        <w:rPr>
          <w:color w:val="000000"/>
          <w:sz w:val="28"/>
          <w:szCs w:val="28"/>
        </w:rPr>
        <w:t xml:space="preserve"> год, </w:t>
      </w:r>
      <w:r w:rsidR="00DF434E" w:rsidRPr="00DF434E">
        <w:rPr>
          <w:color w:val="000000"/>
          <w:sz w:val="28"/>
          <w:szCs w:val="28"/>
        </w:rPr>
        <w:t>31</w:t>
      </w:r>
      <w:r w:rsidR="004244F5" w:rsidRPr="00DF434E">
        <w:rPr>
          <w:color w:val="000000"/>
          <w:sz w:val="28"/>
          <w:szCs w:val="28"/>
        </w:rPr>
        <w:t>,</w:t>
      </w:r>
      <w:r w:rsidR="00DF434E" w:rsidRPr="00DF434E">
        <w:rPr>
          <w:color w:val="000000"/>
          <w:sz w:val="28"/>
          <w:szCs w:val="28"/>
        </w:rPr>
        <w:t>6</w:t>
      </w:r>
      <w:r w:rsidRPr="00DF434E">
        <w:rPr>
          <w:color w:val="000000"/>
          <w:sz w:val="28"/>
          <w:szCs w:val="28"/>
        </w:rPr>
        <w:t>% - на 20</w:t>
      </w:r>
      <w:r w:rsidR="004244F5" w:rsidRPr="00DF434E">
        <w:rPr>
          <w:color w:val="000000"/>
          <w:sz w:val="28"/>
          <w:szCs w:val="28"/>
        </w:rPr>
        <w:t>2</w:t>
      </w:r>
      <w:r w:rsidR="00DF434E" w:rsidRPr="00DF434E">
        <w:rPr>
          <w:color w:val="000000"/>
          <w:sz w:val="28"/>
          <w:szCs w:val="28"/>
        </w:rPr>
        <w:t>1</w:t>
      </w:r>
      <w:r w:rsidRPr="00DF434E">
        <w:rPr>
          <w:color w:val="000000"/>
          <w:sz w:val="28"/>
          <w:szCs w:val="28"/>
        </w:rPr>
        <w:t xml:space="preserve"> год, </w:t>
      </w:r>
      <w:r w:rsidR="00DF434E" w:rsidRPr="00DF434E">
        <w:rPr>
          <w:color w:val="000000"/>
          <w:sz w:val="28"/>
          <w:szCs w:val="28"/>
        </w:rPr>
        <w:t>32</w:t>
      </w:r>
      <w:r w:rsidRPr="00DF434E">
        <w:rPr>
          <w:color w:val="000000"/>
          <w:sz w:val="28"/>
          <w:szCs w:val="28"/>
        </w:rPr>
        <w:t>,</w:t>
      </w:r>
      <w:r w:rsidR="00DF434E" w:rsidRPr="00DF434E">
        <w:rPr>
          <w:color w:val="000000"/>
          <w:sz w:val="28"/>
          <w:szCs w:val="28"/>
        </w:rPr>
        <w:t>5</w:t>
      </w:r>
      <w:r w:rsidRPr="00DF434E">
        <w:rPr>
          <w:color w:val="000000"/>
          <w:sz w:val="28"/>
          <w:szCs w:val="28"/>
        </w:rPr>
        <w:t>% - на 20</w:t>
      </w:r>
      <w:r w:rsidR="004030D1" w:rsidRPr="00DF434E">
        <w:rPr>
          <w:color w:val="000000"/>
          <w:sz w:val="28"/>
          <w:szCs w:val="28"/>
        </w:rPr>
        <w:t>2</w:t>
      </w:r>
      <w:r w:rsidR="00DF434E" w:rsidRPr="00DF434E">
        <w:rPr>
          <w:color w:val="000000"/>
          <w:sz w:val="28"/>
          <w:szCs w:val="28"/>
        </w:rPr>
        <w:t>2</w:t>
      </w:r>
      <w:r w:rsidRPr="00DF434E">
        <w:rPr>
          <w:color w:val="000000"/>
          <w:sz w:val="28"/>
          <w:szCs w:val="28"/>
        </w:rPr>
        <w:t xml:space="preserve"> год.</w:t>
      </w:r>
    </w:p>
    <w:p w:rsidR="00AF0103" w:rsidRPr="00E013E0" w:rsidRDefault="00AF0103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013E0">
        <w:rPr>
          <w:color w:val="000000"/>
          <w:sz w:val="28"/>
          <w:szCs w:val="28"/>
        </w:rPr>
        <w:t>Данные средства предусмотрены на ремонт и содержание автомобильных дорог местного значения, осуществляемые за счет средств межбюджетных трансфертов, передаваемых бюджету сельского поселения из бюджета Жирятинск</w:t>
      </w:r>
      <w:r w:rsidR="00E013E0" w:rsidRPr="00E013E0">
        <w:rPr>
          <w:color w:val="000000"/>
          <w:sz w:val="28"/>
          <w:szCs w:val="28"/>
        </w:rPr>
        <w:t>ого муниципального</w:t>
      </w:r>
      <w:r w:rsidRPr="00E013E0">
        <w:rPr>
          <w:color w:val="000000"/>
          <w:sz w:val="28"/>
          <w:szCs w:val="28"/>
        </w:rPr>
        <w:t xml:space="preserve"> район</w:t>
      </w:r>
      <w:r w:rsidR="00E013E0" w:rsidRPr="00E013E0">
        <w:rPr>
          <w:color w:val="000000"/>
          <w:sz w:val="28"/>
          <w:szCs w:val="28"/>
        </w:rPr>
        <w:t>а Брянской области</w:t>
      </w:r>
      <w:r w:rsidRPr="00E013E0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CC0586" w:rsidRPr="00E013E0">
        <w:rPr>
          <w:color w:val="000000"/>
          <w:sz w:val="28"/>
          <w:szCs w:val="28"/>
        </w:rPr>
        <w:t>оответствии с заключенными соглашениями</w:t>
      </w:r>
      <w:r w:rsidRPr="00E013E0">
        <w:rPr>
          <w:color w:val="000000"/>
          <w:sz w:val="28"/>
          <w:szCs w:val="28"/>
        </w:rPr>
        <w:t>.</w:t>
      </w:r>
    </w:p>
    <w:p w:rsidR="006746C7" w:rsidRPr="00A91D1F" w:rsidRDefault="00D531A3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b/>
          <w:color w:val="000000"/>
          <w:sz w:val="28"/>
          <w:szCs w:val="28"/>
        </w:rPr>
        <w:t>Расходы по разделу 05 «Жилищно-коммунальное хозяйство»»</w:t>
      </w:r>
      <w:r w:rsidR="00300480" w:rsidRPr="00A91D1F">
        <w:rPr>
          <w:color w:val="000000"/>
          <w:sz w:val="28"/>
          <w:szCs w:val="28"/>
        </w:rPr>
        <w:t xml:space="preserve"> определены в проекте бюджета </w:t>
      </w:r>
      <w:r w:rsidRPr="00A91D1F">
        <w:rPr>
          <w:color w:val="000000"/>
          <w:sz w:val="28"/>
          <w:szCs w:val="28"/>
        </w:rPr>
        <w:t>в следующих объемах:</w:t>
      </w:r>
    </w:p>
    <w:p w:rsidR="00D531A3" w:rsidRPr="00A91D1F" w:rsidRDefault="00A91D1F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>2020</w:t>
      </w:r>
      <w:r w:rsidR="00D531A3" w:rsidRPr="00A91D1F">
        <w:rPr>
          <w:color w:val="000000"/>
          <w:sz w:val="28"/>
          <w:szCs w:val="28"/>
        </w:rPr>
        <w:t xml:space="preserve"> год – </w:t>
      </w:r>
      <w:r w:rsidRPr="00A91D1F">
        <w:rPr>
          <w:color w:val="000000"/>
          <w:sz w:val="28"/>
          <w:szCs w:val="28"/>
        </w:rPr>
        <w:t>282</w:t>
      </w:r>
      <w:r w:rsidR="00ED6CF7" w:rsidRPr="00A91D1F">
        <w:rPr>
          <w:color w:val="000000"/>
          <w:sz w:val="28"/>
          <w:szCs w:val="28"/>
        </w:rPr>
        <w:t>,</w:t>
      </w:r>
      <w:r w:rsidRPr="00A91D1F">
        <w:rPr>
          <w:color w:val="000000"/>
          <w:sz w:val="28"/>
          <w:szCs w:val="28"/>
        </w:rPr>
        <w:t>6</w:t>
      </w:r>
      <w:r w:rsidR="00ED6CF7" w:rsidRPr="00A91D1F">
        <w:rPr>
          <w:color w:val="000000"/>
          <w:sz w:val="28"/>
          <w:szCs w:val="28"/>
        </w:rPr>
        <w:t xml:space="preserve"> </w:t>
      </w:r>
      <w:r w:rsidR="00503FAA" w:rsidRPr="00A91D1F">
        <w:rPr>
          <w:color w:val="000000"/>
          <w:sz w:val="28"/>
          <w:szCs w:val="28"/>
        </w:rPr>
        <w:t>тыс.</w:t>
      </w:r>
      <w:r w:rsidR="00D531A3" w:rsidRPr="00A91D1F">
        <w:rPr>
          <w:color w:val="000000"/>
          <w:sz w:val="28"/>
          <w:szCs w:val="28"/>
        </w:rPr>
        <w:t xml:space="preserve"> рублей;</w:t>
      </w:r>
    </w:p>
    <w:p w:rsidR="00D531A3" w:rsidRPr="00A91D1F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>20</w:t>
      </w:r>
      <w:r w:rsidR="00A91D1F" w:rsidRPr="00A91D1F">
        <w:rPr>
          <w:color w:val="000000"/>
          <w:sz w:val="28"/>
          <w:szCs w:val="28"/>
        </w:rPr>
        <w:t>21</w:t>
      </w:r>
      <w:r w:rsidR="00D531A3" w:rsidRPr="00A91D1F">
        <w:rPr>
          <w:color w:val="000000"/>
          <w:sz w:val="28"/>
          <w:szCs w:val="28"/>
        </w:rPr>
        <w:t xml:space="preserve"> год – </w:t>
      </w:r>
      <w:r w:rsidR="00646905" w:rsidRPr="00A91D1F">
        <w:rPr>
          <w:color w:val="000000"/>
          <w:sz w:val="28"/>
          <w:szCs w:val="28"/>
        </w:rPr>
        <w:t>2</w:t>
      </w:r>
      <w:r w:rsidR="00A91D1F" w:rsidRPr="00A91D1F">
        <w:rPr>
          <w:color w:val="000000"/>
          <w:sz w:val="28"/>
          <w:szCs w:val="28"/>
        </w:rPr>
        <w:t>10</w:t>
      </w:r>
      <w:r w:rsidR="00ED6CF7" w:rsidRPr="00A91D1F">
        <w:rPr>
          <w:color w:val="000000"/>
          <w:sz w:val="28"/>
          <w:szCs w:val="28"/>
        </w:rPr>
        <w:t>,</w:t>
      </w:r>
      <w:r w:rsidR="00A91D1F" w:rsidRPr="00A91D1F">
        <w:rPr>
          <w:color w:val="000000"/>
          <w:sz w:val="28"/>
          <w:szCs w:val="28"/>
        </w:rPr>
        <w:t>9</w:t>
      </w:r>
      <w:r w:rsidR="00ED6CF7" w:rsidRPr="00A91D1F">
        <w:rPr>
          <w:color w:val="000000"/>
          <w:sz w:val="28"/>
          <w:szCs w:val="28"/>
        </w:rPr>
        <w:t xml:space="preserve"> </w:t>
      </w:r>
      <w:r w:rsidRPr="00A91D1F">
        <w:rPr>
          <w:color w:val="000000"/>
          <w:sz w:val="28"/>
          <w:szCs w:val="28"/>
        </w:rPr>
        <w:t>тыс.</w:t>
      </w:r>
      <w:r w:rsidR="00D531A3" w:rsidRPr="00A91D1F">
        <w:rPr>
          <w:color w:val="000000"/>
          <w:sz w:val="28"/>
          <w:szCs w:val="28"/>
        </w:rPr>
        <w:t xml:space="preserve"> рублей;</w:t>
      </w:r>
    </w:p>
    <w:p w:rsidR="00D531A3" w:rsidRPr="00A91D1F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>20</w:t>
      </w:r>
      <w:r w:rsidR="004A5EE3" w:rsidRPr="00A91D1F">
        <w:rPr>
          <w:color w:val="000000"/>
          <w:sz w:val="28"/>
          <w:szCs w:val="28"/>
        </w:rPr>
        <w:t>2</w:t>
      </w:r>
      <w:r w:rsidR="00A91D1F" w:rsidRPr="00A91D1F">
        <w:rPr>
          <w:color w:val="000000"/>
          <w:sz w:val="28"/>
          <w:szCs w:val="28"/>
        </w:rPr>
        <w:t>2</w:t>
      </w:r>
      <w:r w:rsidR="00D531A3" w:rsidRPr="00A91D1F">
        <w:rPr>
          <w:color w:val="000000"/>
          <w:sz w:val="28"/>
          <w:szCs w:val="28"/>
        </w:rPr>
        <w:t xml:space="preserve"> год – </w:t>
      </w:r>
      <w:r w:rsidR="00806360" w:rsidRPr="00A91D1F">
        <w:rPr>
          <w:color w:val="000000"/>
          <w:sz w:val="28"/>
          <w:szCs w:val="28"/>
        </w:rPr>
        <w:t>1</w:t>
      </w:r>
      <w:r w:rsidR="00A91D1F" w:rsidRPr="00A91D1F">
        <w:rPr>
          <w:color w:val="000000"/>
          <w:sz w:val="28"/>
          <w:szCs w:val="28"/>
        </w:rPr>
        <w:t>71</w:t>
      </w:r>
      <w:r w:rsidR="00ED6CF7" w:rsidRPr="00A91D1F">
        <w:rPr>
          <w:color w:val="000000"/>
          <w:sz w:val="28"/>
          <w:szCs w:val="28"/>
        </w:rPr>
        <w:t>,</w:t>
      </w:r>
      <w:r w:rsidR="00A91D1F" w:rsidRPr="00A91D1F">
        <w:rPr>
          <w:color w:val="000000"/>
          <w:sz w:val="28"/>
          <w:szCs w:val="28"/>
        </w:rPr>
        <w:t>0</w:t>
      </w:r>
      <w:r w:rsidR="00ED6CF7" w:rsidRPr="00A91D1F">
        <w:rPr>
          <w:color w:val="000000"/>
          <w:sz w:val="28"/>
          <w:szCs w:val="28"/>
        </w:rPr>
        <w:t xml:space="preserve"> </w:t>
      </w:r>
      <w:r w:rsidRPr="00A91D1F">
        <w:rPr>
          <w:color w:val="000000"/>
          <w:sz w:val="28"/>
          <w:szCs w:val="28"/>
        </w:rPr>
        <w:t xml:space="preserve">тыс. </w:t>
      </w:r>
      <w:r w:rsidR="00D531A3" w:rsidRPr="00A91D1F">
        <w:rPr>
          <w:color w:val="000000"/>
          <w:sz w:val="28"/>
          <w:szCs w:val="28"/>
        </w:rPr>
        <w:t>рублей.</w:t>
      </w:r>
    </w:p>
    <w:p w:rsidR="00FE1AD0" w:rsidRPr="00A91D1F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 xml:space="preserve">Анализ динамики расходов проекта бюджета поселения по данному разделу характеризует снижение расходов на </w:t>
      </w:r>
      <w:r w:rsidR="00B23778" w:rsidRPr="00A91D1F">
        <w:rPr>
          <w:color w:val="000000"/>
          <w:sz w:val="28"/>
          <w:szCs w:val="28"/>
        </w:rPr>
        <w:t>20</w:t>
      </w:r>
      <w:r w:rsidR="00A91D1F" w:rsidRPr="00A91D1F">
        <w:rPr>
          <w:color w:val="000000"/>
          <w:sz w:val="28"/>
          <w:szCs w:val="28"/>
        </w:rPr>
        <w:t>20</w:t>
      </w:r>
      <w:r w:rsidR="00646905" w:rsidRPr="00A91D1F">
        <w:rPr>
          <w:color w:val="000000"/>
          <w:sz w:val="28"/>
          <w:szCs w:val="28"/>
        </w:rPr>
        <w:t xml:space="preserve"> год и плановый период 202</w:t>
      </w:r>
      <w:r w:rsidR="00A91D1F" w:rsidRPr="00A91D1F">
        <w:rPr>
          <w:color w:val="000000"/>
          <w:sz w:val="28"/>
          <w:szCs w:val="28"/>
        </w:rPr>
        <w:t>1</w:t>
      </w:r>
      <w:r w:rsidR="004A5EE3" w:rsidRPr="00A91D1F">
        <w:rPr>
          <w:color w:val="000000"/>
          <w:sz w:val="28"/>
          <w:szCs w:val="28"/>
        </w:rPr>
        <w:t xml:space="preserve"> и 202</w:t>
      </w:r>
      <w:r w:rsidR="00A91D1F" w:rsidRPr="00A91D1F">
        <w:rPr>
          <w:color w:val="000000"/>
          <w:sz w:val="28"/>
          <w:szCs w:val="28"/>
        </w:rPr>
        <w:t>2</w:t>
      </w:r>
      <w:r w:rsidR="00B23778" w:rsidRPr="00A91D1F">
        <w:rPr>
          <w:color w:val="000000"/>
          <w:sz w:val="28"/>
          <w:szCs w:val="28"/>
        </w:rPr>
        <w:t xml:space="preserve"> годов по сравнению с </w:t>
      </w:r>
      <w:r w:rsidR="00A91D1F" w:rsidRPr="00A91D1F">
        <w:rPr>
          <w:color w:val="000000"/>
          <w:sz w:val="28"/>
          <w:szCs w:val="28"/>
        </w:rPr>
        <w:t xml:space="preserve">плановым уровнем </w:t>
      </w:r>
      <w:r w:rsidR="00B23778" w:rsidRPr="00A91D1F">
        <w:rPr>
          <w:color w:val="000000"/>
          <w:sz w:val="28"/>
          <w:szCs w:val="28"/>
        </w:rPr>
        <w:t>201</w:t>
      </w:r>
      <w:r w:rsidR="00A91D1F" w:rsidRPr="00A91D1F">
        <w:rPr>
          <w:color w:val="000000"/>
          <w:sz w:val="28"/>
          <w:szCs w:val="28"/>
        </w:rPr>
        <w:t>9</w:t>
      </w:r>
      <w:r w:rsidR="00B23778" w:rsidRPr="00A91D1F">
        <w:rPr>
          <w:color w:val="000000"/>
          <w:sz w:val="28"/>
          <w:szCs w:val="28"/>
        </w:rPr>
        <w:t xml:space="preserve"> год</w:t>
      </w:r>
      <w:r w:rsidR="00A91D1F" w:rsidRPr="00A91D1F">
        <w:rPr>
          <w:color w:val="000000"/>
          <w:sz w:val="28"/>
          <w:szCs w:val="28"/>
        </w:rPr>
        <w:t>а</w:t>
      </w:r>
      <w:r w:rsidRPr="00A91D1F">
        <w:rPr>
          <w:color w:val="000000"/>
          <w:sz w:val="28"/>
          <w:szCs w:val="28"/>
        </w:rPr>
        <w:t>.</w:t>
      </w:r>
    </w:p>
    <w:p w:rsidR="00503FAA" w:rsidRPr="00A91D1F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464"/>
        <w:gridCol w:w="534"/>
        <w:gridCol w:w="1582"/>
        <w:gridCol w:w="1565"/>
        <w:gridCol w:w="1617"/>
      </w:tblGrid>
      <w:tr w:rsidR="00952011" w:rsidRPr="00795734" w:rsidTr="00E96D2C">
        <w:tc>
          <w:tcPr>
            <w:tcW w:w="3808" w:type="dxa"/>
          </w:tcPr>
          <w:p w:rsidR="00952011" w:rsidRPr="00A91D1F" w:rsidRDefault="00C8555F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>Н</w:t>
            </w:r>
            <w:r w:rsidR="00952011" w:rsidRPr="00A91D1F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464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34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582" w:type="dxa"/>
          </w:tcPr>
          <w:p w:rsidR="00952011" w:rsidRPr="00A91D1F" w:rsidRDefault="00952011" w:rsidP="00A91D1F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>Объем расх</w:t>
            </w:r>
            <w:r w:rsidR="00FA1741" w:rsidRPr="00A91D1F">
              <w:rPr>
                <w:color w:val="000000"/>
                <w:sz w:val="26"/>
                <w:szCs w:val="26"/>
              </w:rPr>
              <w:t>од</w:t>
            </w:r>
            <w:r w:rsidR="00B23778" w:rsidRPr="00A91D1F">
              <w:rPr>
                <w:color w:val="000000"/>
                <w:sz w:val="26"/>
                <w:szCs w:val="26"/>
              </w:rPr>
              <w:t xml:space="preserve">ов на </w:t>
            </w:r>
            <w:r w:rsidR="00503FAA" w:rsidRPr="00A91D1F">
              <w:rPr>
                <w:color w:val="000000"/>
                <w:sz w:val="26"/>
                <w:szCs w:val="26"/>
              </w:rPr>
              <w:t>201</w:t>
            </w:r>
            <w:r w:rsidR="00A91D1F" w:rsidRPr="00A91D1F">
              <w:rPr>
                <w:color w:val="000000"/>
                <w:sz w:val="26"/>
                <w:szCs w:val="26"/>
              </w:rPr>
              <w:t>9</w:t>
            </w:r>
            <w:r w:rsidR="001463A8" w:rsidRPr="00A91D1F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646905" w:rsidRPr="00A91D1F">
              <w:rPr>
                <w:color w:val="000000"/>
                <w:sz w:val="26"/>
                <w:szCs w:val="26"/>
              </w:rPr>
              <w:t>1</w:t>
            </w:r>
            <w:r w:rsidR="00A91D1F" w:rsidRPr="00A91D1F">
              <w:rPr>
                <w:color w:val="000000"/>
                <w:sz w:val="26"/>
                <w:szCs w:val="26"/>
              </w:rPr>
              <w:t>3</w:t>
            </w:r>
            <w:r w:rsidR="00E7122A" w:rsidRPr="00A91D1F">
              <w:rPr>
                <w:color w:val="000000"/>
                <w:sz w:val="26"/>
                <w:szCs w:val="26"/>
              </w:rPr>
              <w:t>.1</w:t>
            </w:r>
            <w:r w:rsidR="00CC7C56" w:rsidRPr="00A91D1F">
              <w:rPr>
                <w:color w:val="000000"/>
                <w:sz w:val="26"/>
                <w:szCs w:val="26"/>
              </w:rPr>
              <w:t>1</w:t>
            </w:r>
            <w:r w:rsidR="00E7122A" w:rsidRPr="00A91D1F">
              <w:rPr>
                <w:color w:val="000000"/>
                <w:sz w:val="26"/>
                <w:szCs w:val="26"/>
              </w:rPr>
              <w:t>.201</w:t>
            </w:r>
            <w:r w:rsidR="00A91D1F" w:rsidRPr="00A91D1F">
              <w:rPr>
                <w:color w:val="000000"/>
                <w:sz w:val="26"/>
                <w:szCs w:val="26"/>
              </w:rPr>
              <w:t>9</w:t>
            </w:r>
            <w:r w:rsidR="00FA1741" w:rsidRPr="00A91D1F">
              <w:rPr>
                <w:color w:val="000000"/>
                <w:sz w:val="26"/>
                <w:szCs w:val="26"/>
              </w:rPr>
              <w:t xml:space="preserve"> </w:t>
            </w:r>
            <w:r w:rsidRPr="00A91D1F">
              <w:rPr>
                <w:color w:val="000000"/>
                <w:sz w:val="26"/>
                <w:szCs w:val="26"/>
              </w:rPr>
              <w:t>№</w:t>
            </w:r>
            <w:r w:rsidR="00A91D1F" w:rsidRPr="00A91D1F">
              <w:rPr>
                <w:color w:val="000000"/>
                <w:sz w:val="26"/>
                <w:szCs w:val="26"/>
              </w:rPr>
              <w:t>4</w:t>
            </w:r>
            <w:r w:rsidR="00503FAA" w:rsidRPr="00A91D1F">
              <w:rPr>
                <w:color w:val="000000"/>
                <w:sz w:val="26"/>
                <w:szCs w:val="26"/>
              </w:rPr>
              <w:t>-</w:t>
            </w:r>
            <w:r w:rsidR="00A91D1F" w:rsidRPr="00A91D1F">
              <w:rPr>
                <w:color w:val="000000"/>
                <w:sz w:val="26"/>
                <w:szCs w:val="26"/>
              </w:rPr>
              <w:t>2</w:t>
            </w:r>
            <w:r w:rsidR="00646905" w:rsidRPr="00A91D1F">
              <w:rPr>
                <w:color w:val="000000"/>
                <w:sz w:val="26"/>
                <w:szCs w:val="26"/>
              </w:rPr>
              <w:t>9</w:t>
            </w:r>
            <w:r w:rsidR="00FA1741" w:rsidRPr="00A91D1F">
              <w:rPr>
                <w:color w:val="000000"/>
                <w:sz w:val="26"/>
                <w:szCs w:val="26"/>
              </w:rPr>
              <w:t>)</w:t>
            </w:r>
            <w:r w:rsidRPr="00A91D1F">
              <w:rPr>
                <w:color w:val="000000"/>
                <w:sz w:val="26"/>
                <w:szCs w:val="26"/>
              </w:rPr>
              <w:t xml:space="preserve">, </w:t>
            </w:r>
            <w:r w:rsidR="00503FAA" w:rsidRPr="00A91D1F">
              <w:rPr>
                <w:color w:val="000000"/>
                <w:sz w:val="26"/>
                <w:szCs w:val="26"/>
              </w:rPr>
              <w:t>тыс.</w:t>
            </w:r>
            <w:r w:rsidRPr="00A91D1F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952011" w:rsidRPr="00A91D1F" w:rsidRDefault="00952011" w:rsidP="00A91D1F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>Объем расходов по проекту бюджет</w:t>
            </w:r>
            <w:r w:rsidR="00503FAA" w:rsidRPr="00A91D1F">
              <w:rPr>
                <w:color w:val="000000"/>
                <w:sz w:val="26"/>
                <w:szCs w:val="26"/>
              </w:rPr>
              <w:t>а на 20</w:t>
            </w:r>
            <w:r w:rsidR="00A91D1F" w:rsidRPr="00A91D1F">
              <w:rPr>
                <w:color w:val="000000"/>
                <w:sz w:val="26"/>
                <w:szCs w:val="26"/>
              </w:rPr>
              <w:t>20</w:t>
            </w:r>
            <w:r w:rsidRPr="00A91D1F">
              <w:rPr>
                <w:color w:val="000000"/>
                <w:sz w:val="26"/>
                <w:szCs w:val="26"/>
              </w:rPr>
              <w:t xml:space="preserve"> год, </w:t>
            </w:r>
            <w:r w:rsidR="00503FAA" w:rsidRPr="00A91D1F">
              <w:rPr>
                <w:color w:val="000000"/>
                <w:sz w:val="26"/>
                <w:szCs w:val="26"/>
              </w:rPr>
              <w:t>тыс.</w:t>
            </w:r>
            <w:r w:rsidRPr="00A91D1F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A91D1F">
              <w:rPr>
                <w:color w:val="000000"/>
                <w:sz w:val="26"/>
                <w:szCs w:val="26"/>
              </w:rPr>
              <w:t xml:space="preserve">Отклонение, </w:t>
            </w:r>
            <w:r w:rsidR="00503FAA" w:rsidRPr="00A91D1F">
              <w:rPr>
                <w:color w:val="000000"/>
                <w:sz w:val="26"/>
                <w:szCs w:val="26"/>
              </w:rPr>
              <w:t>тыс.</w:t>
            </w:r>
            <w:r w:rsidRPr="00A91D1F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952011" w:rsidRPr="00795734" w:rsidTr="00947488">
        <w:trPr>
          <w:trHeight w:val="132"/>
        </w:trPr>
        <w:tc>
          <w:tcPr>
            <w:tcW w:w="3808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</w:rPr>
            </w:pPr>
            <w:r w:rsidRPr="00A91D1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64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</w:rPr>
            </w:pPr>
            <w:r w:rsidRPr="00A91D1F">
              <w:rPr>
                <w:color w:val="000000"/>
              </w:rPr>
              <w:t>05</w:t>
            </w:r>
          </w:p>
        </w:tc>
        <w:tc>
          <w:tcPr>
            <w:tcW w:w="534" w:type="dxa"/>
          </w:tcPr>
          <w:p w:rsidR="00952011" w:rsidRPr="00A91D1F" w:rsidRDefault="00952011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582" w:type="dxa"/>
          </w:tcPr>
          <w:p w:rsidR="00952011" w:rsidRPr="00A91D1F" w:rsidRDefault="00A91D1F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2257</w:t>
            </w:r>
            <w:r w:rsidR="00D6265B" w:rsidRPr="00A91D1F">
              <w:rPr>
                <w:color w:val="000000"/>
              </w:rPr>
              <w:t>,</w:t>
            </w:r>
            <w:r w:rsidRPr="00A91D1F">
              <w:rPr>
                <w:color w:val="000000"/>
              </w:rPr>
              <w:t>7</w:t>
            </w:r>
          </w:p>
        </w:tc>
        <w:tc>
          <w:tcPr>
            <w:tcW w:w="1565" w:type="dxa"/>
          </w:tcPr>
          <w:p w:rsidR="00952011" w:rsidRPr="00A91D1F" w:rsidRDefault="00A91D1F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282,</w:t>
            </w:r>
            <w:r w:rsidR="0049644B" w:rsidRPr="00A91D1F">
              <w:rPr>
                <w:color w:val="000000"/>
              </w:rPr>
              <w:t>6</w:t>
            </w:r>
          </w:p>
        </w:tc>
        <w:tc>
          <w:tcPr>
            <w:tcW w:w="1617" w:type="dxa"/>
          </w:tcPr>
          <w:p w:rsidR="00952011" w:rsidRPr="00A91D1F" w:rsidRDefault="00CC7C56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-</w:t>
            </w:r>
            <w:r w:rsidR="0049644B" w:rsidRPr="00A91D1F">
              <w:rPr>
                <w:color w:val="000000"/>
              </w:rPr>
              <w:t>1</w:t>
            </w:r>
            <w:r w:rsidR="00A91D1F" w:rsidRPr="00A91D1F">
              <w:rPr>
                <w:color w:val="000000"/>
              </w:rPr>
              <w:t>9</w:t>
            </w:r>
            <w:r w:rsidR="0049644B" w:rsidRPr="00A91D1F">
              <w:rPr>
                <w:color w:val="000000"/>
              </w:rPr>
              <w:t>7</w:t>
            </w:r>
            <w:r w:rsidRPr="00A91D1F">
              <w:rPr>
                <w:color w:val="000000"/>
              </w:rPr>
              <w:t>5</w:t>
            </w:r>
            <w:r w:rsidR="00D6265B" w:rsidRPr="00A91D1F">
              <w:rPr>
                <w:color w:val="000000"/>
              </w:rPr>
              <w:t>,</w:t>
            </w:r>
            <w:r w:rsidR="0049644B" w:rsidRPr="00A91D1F">
              <w:rPr>
                <w:color w:val="000000"/>
              </w:rPr>
              <w:t>1</w:t>
            </w:r>
          </w:p>
        </w:tc>
      </w:tr>
      <w:tr w:rsidR="00A91D1F" w:rsidRPr="00795734" w:rsidTr="00E96D2C">
        <w:tc>
          <w:tcPr>
            <w:tcW w:w="3808" w:type="dxa"/>
          </w:tcPr>
          <w:p w:rsidR="00A91D1F" w:rsidRPr="00A91D1F" w:rsidRDefault="00A91D1F" w:rsidP="00A91D1F">
            <w:pPr>
              <w:spacing w:before="60" w:after="60"/>
              <w:jc w:val="both"/>
              <w:rPr>
                <w:color w:val="000000"/>
              </w:rPr>
            </w:pPr>
            <w:r w:rsidRPr="00A91D1F">
              <w:rPr>
                <w:color w:val="000000"/>
              </w:rPr>
              <w:t>Благоустройство</w:t>
            </w:r>
          </w:p>
        </w:tc>
        <w:tc>
          <w:tcPr>
            <w:tcW w:w="464" w:type="dxa"/>
          </w:tcPr>
          <w:p w:rsidR="00A91D1F" w:rsidRPr="00A91D1F" w:rsidRDefault="00A91D1F" w:rsidP="00A91D1F">
            <w:pPr>
              <w:spacing w:before="60" w:after="60"/>
              <w:jc w:val="both"/>
              <w:rPr>
                <w:color w:val="000000"/>
              </w:rPr>
            </w:pPr>
            <w:r w:rsidRPr="00A91D1F">
              <w:rPr>
                <w:color w:val="000000"/>
              </w:rPr>
              <w:t>05</w:t>
            </w:r>
          </w:p>
        </w:tc>
        <w:tc>
          <w:tcPr>
            <w:tcW w:w="534" w:type="dxa"/>
          </w:tcPr>
          <w:p w:rsidR="00A91D1F" w:rsidRPr="00A91D1F" w:rsidRDefault="00A91D1F" w:rsidP="00A91D1F">
            <w:pPr>
              <w:spacing w:before="60" w:after="60"/>
              <w:jc w:val="both"/>
              <w:rPr>
                <w:color w:val="000000"/>
              </w:rPr>
            </w:pPr>
            <w:r w:rsidRPr="00A91D1F">
              <w:rPr>
                <w:color w:val="000000"/>
              </w:rPr>
              <w:t>03</w:t>
            </w:r>
          </w:p>
        </w:tc>
        <w:tc>
          <w:tcPr>
            <w:tcW w:w="1582" w:type="dxa"/>
          </w:tcPr>
          <w:p w:rsidR="00A91D1F" w:rsidRPr="00A91D1F" w:rsidRDefault="00A91D1F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2257,7</w:t>
            </w:r>
          </w:p>
        </w:tc>
        <w:tc>
          <w:tcPr>
            <w:tcW w:w="1565" w:type="dxa"/>
          </w:tcPr>
          <w:p w:rsidR="00A91D1F" w:rsidRPr="00A91D1F" w:rsidRDefault="00A91D1F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282,6</w:t>
            </w:r>
          </w:p>
        </w:tc>
        <w:tc>
          <w:tcPr>
            <w:tcW w:w="1617" w:type="dxa"/>
          </w:tcPr>
          <w:p w:rsidR="00A91D1F" w:rsidRPr="00A91D1F" w:rsidRDefault="00A91D1F" w:rsidP="00A91D1F">
            <w:pPr>
              <w:spacing w:before="60" w:after="60"/>
              <w:jc w:val="right"/>
              <w:rPr>
                <w:color w:val="000000"/>
              </w:rPr>
            </w:pPr>
            <w:r w:rsidRPr="00A91D1F">
              <w:rPr>
                <w:color w:val="000000"/>
              </w:rPr>
              <w:t>-1975,1</w:t>
            </w:r>
          </w:p>
        </w:tc>
      </w:tr>
    </w:tbl>
    <w:p w:rsidR="00952011" w:rsidRPr="00A91D1F" w:rsidRDefault="00B23778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91D1F">
        <w:rPr>
          <w:color w:val="000000"/>
          <w:sz w:val="28"/>
          <w:szCs w:val="28"/>
        </w:rPr>
        <w:t>Снижение расходов по разделу к уровню 201</w:t>
      </w:r>
      <w:r w:rsidR="00A91D1F" w:rsidRPr="00A91D1F">
        <w:rPr>
          <w:color w:val="000000"/>
          <w:sz w:val="28"/>
          <w:szCs w:val="28"/>
        </w:rPr>
        <w:t>9</w:t>
      </w:r>
      <w:r w:rsidR="005A34A8" w:rsidRPr="00A91D1F">
        <w:rPr>
          <w:color w:val="000000"/>
          <w:sz w:val="28"/>
          <w:szCs w:val="28"/>
        </w:rPr>
        <w:t xml:space="preserve"> года составляет </w:t>
      </w:r>
      <w:r w:rsidR="00B551A2" w:rsidRPr="00A91D1F">
        <w:rPr>
          <w:color w:val="000000"/>
          <w:sz w:val="28"/>
          <w:szCs w:val="28"/>
        </w:rPr>
        <w:t xml:space="preserve">          </w:t>
      </w:r>
      <w:r w:rsidR="008A3BFB" w:rsidRPr="00A91D1F">
        <w:rPr>
          <w:color w:val="000000"/>
          <w:sz w:val="28"/>
          <w:szCs w:val="28"/>
        </w:rPr>
        <w:t>1</w:t>
      </w:r>
      <w:r w:rsidR="00A91D1F" w:rsidRPr="00A91D1F">
        <w:rPr>
          <w:color w:val="000000"/>
          <w:sz w:val="28"/>
          <w:szCs w:val="28"/>
        </w:rPr>
        <w:t>9</w:t>
      </w:r>
      <w:r w:rsidR="008A3BFB" w:rsidRPr="00A91D1F">
        <w:rPr>
          <w:color w:val="000000"/>
          <w:sz w:val="28"/>
          <w:szCs w:val="28"/>
        </w:rPr>
        <w:t>7</w:t>
      </w:r>
      <w:r w:rsidR="00CC7C56" w:rsidRPr="00A91D1F">
        <w:rPr>
          <w:color w:val="000000"/>
          <w:sz w:val="28"/>
          <w:szCs w:val="28"/>
        </w:rPr>
        <w:t>5</w:t>
      </w:r>
      <w:r w:rsidR="00EB3832" w:rsidRPr="00A91D1F">
        <w:rPr>
          <w:color w:val="000000"/>
          <w:sz w:val="28"/>
          <w:szCs w:val="28"/>
        </w:rPr>
        <w:t>,</w:t>
      </w:r>
      <w:r w:rsidR="008A3BFB" w:rsidRPr="00A91D1F">
        <w:rPr>
          <w:color w:val="000000"/>
          <w:sz w:val="28"/>
          <w:szCs w:val="28"/>
        </w:rPr>
        <w:t>1</w:t>
      </w:r>
      <w:r w:rsidR="00EB3832" w:rsidRPr="00A91D1F">
        <w:rPr>
          <w:color w:val="000000"/>
          <w:sz w:val="28"/>
          <w:szCs w:val="28"/>
        </w:rPr>
        <w:t xml:space="preserve"> тыс.</w:t>
      </w:r>
      <w:r w:rsidR="005A34A8" w:rsidRPr="00A91D1F">
        <w:rPr>
          <w:color w:val="000000"/>
          <w:sz w:val="28"/>
          <w:szCs w:val="28"/>
        </w:rPr>
        <w:t xml:space="preserve"> рублей, или </w:t>
      </w:r>
      <w:r w:rsidR="00A91D1F" w:rsidRPr="00A91D1F">
        <w:rPr>
          <w:color w:val="000000"/>
          <w:sz w:val="28"/>
          <w:szCs w:val="28"/>
        </w:rPr>
        <w:t>87</w:t>
      </w:r>
      <w:r w:rsidR="00D6265B" w:rsidRPr="00A91D1F">
        <w:rPr>
          <w:color w:val="000000"/>
          <w:sz w:val="28"/>
          <w:szCs w:val="28"/>
        </w:rPr>
        <w:t>,</w:t>
      </w:r>
      <w:r w:rsidR="00A91D1F" w:rsidRPr="00A91D1F">
        <w:rPr>
          <w:color w:val="000000"/>
          <w:sz w:val="28"/>
          <w:szCs w:val="28"/>
        </w:rPr>
        <w:t>5</w:t>
      </w:r>
      <w:r w:rsidR="005A34A8" w:rsidRPr="00A91D1F">
        <w:rPr>
          <w:color w:val="000000"/>
          <w:sz w:val="28"/>
          <w:szCs w:val="28"/>
        </w:rPr>
        <w:t xml:space="preserve"> процента.</w:t>
      </w:r>
    </w:p>
    <w:p w:rsidR="00881562" w:rsidRDefault="00CC0586" w:rsidP="00C4500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30E3B">
        <w:rPr>
          <w:color w:val="000000"/>
          <w:sz w:val="28"/>
          <w:szCs w:val="28"/>
        </w:rPr>
        <w:lastRenderedPageBreak/>
        <w:t xml:space="preserve">В проекте бюджета по данному разделу запланированы расходы по подразделу 03 «Благоустройство». По подразделу запланированы расходы на </w:t>
      </w:r>
      <w:r w:rsidR="00E20C6C" w:rsidRPr="00230E3B">
        <w:rPr>
          <w:color w:val="000000"/>
          <w:sz w:val="28"/>
          <w:szCs w:val="28"/>
        </w:rPr>
        <w:t xml:space="preserve">организацию и обеспечение </w:t>
      </w:r>
      <w:r w:rsidRPr="00230E3B">
        <w:rPr>
          <w:color w:val="000000"/>
          <w:sz w:val="28"/>
          <w:szCs w:val="28"/>
        </w:rPr>
        <w:t>о</w:t>
      </w:r>
      <w:r w:rsidR="00E20C6C" w:rsidRPr="00230E3B">
        <w:rPr>
          <w:color w:val="000000"/>
          <w:sz w:val="28"/>
          <w:szCs w:val="28"/>
        </w:rPr>
        <w:t>свещения</w:t>
      </w:r>
      <w:r w:rsidR="003B6B46" w:rsidRPr="00230E3B">
        <w:rPr>
          <w:color w:val="000000"/>
          <w:sz w:val="28"/>
          <w:szCs w:val="28"/>
        </w:rPr>
        <w:t xml:space="preserve"> улиц</w:t>
      </w:r>
      <w:r w:rsidR="00A91D1F" w:rsidRPr="00230E3B">
        <w:rPr>
          <w:color w:val="000000"/>
          <w:sz w:val="28"/>
          <w:szCs w:val="28"/>
        </w:rPr>
        <w:t>, организацию и содержание мест захоронения (кладбищ), прочие мероприятия по благоустройству</w:t>
      </w:r>
      <w:r w:rsidR="00E20C6C" w:rsidRPr="00230E3B">
        <w:rPr>
          <w:color w:val="000000"/>
          <w:sz w:val="28"/>
          <w:szCs w:val="28"/>
        </w:rPr>
        <w:t>.</w:t>
      </w:r>
    </w:p>
    <w:p w:rsidR="00FE1AD0" w:rsidRPr="00230E3B" w:rsidRDefault="00881562" w:rsidP="00C45009">
      <w:pPr>
        <w:spacing w:before="60" w:after="60"/>
        <w:ind w:firstLine="709"/>
        <w:jc w:val="both"/>
        <w:rPr>
          <w:b/>
          <w:sz w:val="28"/>
          <w:szCs w:val="28"/>
        </w:rPr>
      </w:pPr>
      <w:r w:rsidRPr="00881562">
        <w:rPr>
          <w:b/>
          <w:color w:val="000000"/>
          <w:sz w:val="28"/>
          <w:szCs w:val="28"/>
        </w:rPr>
        <w:t xml:space="preserve">По разделу 07 «Образование» </w:t>
      </w:r>
      <w:r w:rsidRPr="00881562">
        <w:rPr>
          <w:color w:val="000000"/>
          <w:sz w:val="28"/>
          <w:szCs w:val="28"/>
        </w:rPr>
        <w:t>расходные обязательства проектом бюджета определены на 2020 год и на плановый период 2021 и 2022 года в объеме 10,0 тыс. рублей, 5,0 тыс. рублей и 3,0 тыс. рублей соответственно, которые планируется направить на проведение мероприятий по работе с семьей, детьми и молодежью.</w:t>
      </w:r>
      <w:r w:rsidR="00F61379" w:rsidRPr="00230E3B">
        <w:rPr>
          <w:b/>
          <w:sz w:val="28"/>
          <w:szCs w:val="28"/>
        </w:rPr>
        <w:t xml:space="preserve"> </w:t>
      </w:r>
    </w:p>
    <w:p w:rsidR="00C45009" w:rsidRPr="0067288D" w:rsidRDefault="005E5736" w:rsidP="00C4500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88D">
        <w:rPr>
          <w:b/>
          <w:sz w:val="28"/>
          <w:szCs w:val="28"/>
        </w:rPr>
        <w:t>Расходы раздела 10 «Социальная политика»</w:t>
      </w:r>
      <w:r w:rsidRPr="0067288D">
        <w:rPr>
          <w:sz w:val="28"/>
          <w:szCs w:val="28"/>
        </w:rPr>
        <w:t xml:space="preserve"> </w:t>
      </w:r>
      <w:r w:rsidR="00C45009" w:rsidRPr="0067288D">
        <w:rPr>
          <w:color w:val="000000"/>
          <w:sz w:val="28"/>
          <w:szCs w:val="28"/>
        </w:rPr>
        <w:t>определены в п</w:t>
      </w:r>
      <w:r w:rsidR="0067288D" w:rsidRPr="0067288D">
        <w:rPr>
          <w:color w:val="000000"/>
          <w:sz w:val="28"/>
          <w:szCs w:val="28"/>
        </w:rPr>
        <w:t>роекте бюджета поселения на 2020</w:t>
      </w:r>
      <w:r w:rsidR="00C45009" w:rsidRPr="0067288D">
        <w:rPr>
          <w:color w:val="000000"/>
          <w:sz w:val="28"/>
          <w:szCs w:val="28"/>
        </w:rPr>
        <w:t xml:space="preserve"> год</w:t>
      </w:r>
      <w:r w:rsidR="0067288D" w:rsidRPr="0067288D">
        <w:rPr>
          <w:color w:val="000000"/>
          <w:sz w:val="28"/>
          <w:szCs w:val="28"/>
        </w:rPr>
        <w:t xml:space="preserve"> и на плановый период 2021 и 2022 годов</w:t>
      </w:r>
      <w:r w:rsidR="00C45009" w:rsidRPr="0067288D">
        <w:rPr>
          <w:color w:val="000000"/>
          <w:sz w:val="28"/>
          <w:szCs w:val="28"/>
        </w:rPr>
        <w:t xml:space="preserve"> в сумме </w:t>
      </w:r>
      <w:r w:rsidR="0067288D" w:rsidRPr="0067288D">
        <w:rPr>
          <w:color w:val="000000"/>
          <w:sz w:val="28"/>
          <w:szCs w:val="28"/>
        </w:rPr>
        <w:t xml:space="preserve">по </w:t>
      </w:r>
      <w:r w:rsidR="005E135F" w:rsidRPr="0067288D">
        <w:rPr>
          <w:color w:val="000000"/>
          <w:sz w:val="28"/>
          <w:szCs w:val="28"/>
        </w:rPr>
        <w:t>9</w:t>
      </w:r>
      <w:r w:rsidR="0067288D" w:rsidRPr="0067288D">
        <w:rPr>
          <w:color w:val="000000"/>
          <w:sz w:val="28"/>
          <w:szCs w:val="28"/>
        </w:rPr>
        <w:t>8,8</w:t>
      </w:r>
      <w:r w:rsidR="005E135F" w:rsidRPr="0067288D">
        <w:rPr>
          <w:color w:val="000000"/>
          <w:sz w:val="28"/>
          <w:szCs w:val="28"/>
        </w:rPr>
        <w:t xml:space="preserve"> тыс. рублей</w:t>
      </w:r>
      <w:r w:rsidR="0067288D" w:rsidRPr="0067288D">
        <w:rPr>
          <w:color w:val="000000"/>
          <w:sz w:val="28"/>
          <w:szCs w:val="28"/>
        </w:rPr>
        <w:t xml:space="preserve"> ежегодно</w:t>
      </w:r>
      <w:r w:rsidR="005E135F" w:rsidRPr="0067288D">
        <w:rPr>
          <w:color w:val="000000"/>
          <w:sz w:val="28"/>
          <w:szCs w:val="28"/>
        </w:rPr>
        <w:t>.</w:t>
      </w:r>
    </w:p>
    <w:p w:rsidR="00145D52" w:rsidRPr="00E90DDF" w:rsidRDefault="005E5736" w:rsidP="00230E3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90DDF">
        <w:rPr>
          <w:color w:val="000000"/>
          <w:sz w:val="28"/>
          <w:szCs w:val="28"/>
        </w:rPr>
        <w:t>По данному разделу запланированы расходы на выплату пенсии за выслугу лет лицам, замещавшим должности муниципальной службы.</w:t>
      </w:r>
    </w:p>
    <w:p w:rsidR="00881562" w:rsidRPr="008255C3" w:rsidRDefault="00881562" w:rsidP="0088156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255C3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8255C3">
        <w:rPr>
          <w:color w:val="000000"/>
          <w:sz w:val="28"/>
          <w:szCs w:val="28"/>
        </w:rPr>
        <w:t xml:space="preserve"> по подразделу 1102 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2020 году в сумме 1</w:t>
      </w:r>
      <w:r w:rsidR="008255C3" w:rsidRPr="008255C3">
        <w:rPr>
          <w:color w:val="000000"/>
          <w:sz w:val="28"/>
          <w:szCs w:val="28"/>
        </w:rPr>
        <w:t>0</w:t>
      </w:r>
      <w:r w:rsidRPr="008255C3">
        <w:rPr>
          <w:color w:val="000000"/>
          <w:sz w:val="28"/>
          <w:szCs w:val="28"/>
        </w:rPr>
        <w:t xml:space="preserve">,0 тыс. рублей, в 2021 году в сумме </w:t>
      </w:r>
      <w:r w:rsidR="008255C3" w:rsidRPr="008255C3">
        <w:rPr>
          <w:color w:val="000000"/>
          <w:sz w:val="28"/>
          <w:szCs w:val="28"/>
        </w:rPr>
        <w:t>6</w:t>
      </w:r>
      <w:r w:rsidRPr="008255C3">
        <w:rPr>
          <w:color w:val="000000"/>
          <w:sz w:val="28"/>
          <w:szCs w:val="28"/>
        </w:rPr>
        <w:t xml:space="preserve">,0 тыс. рублей, в 2022 году в сумме </w:t>
      </w:r>
      <w:r w:rsidR="008255C3" w:rsidRPr="008255C3">
        <w:rPr>
          <w:color w:val="000000"/>
          <w:sz w:val="28"/>
          <w:szCs w:val="28"/>
        </w:rPr>
        <w:t>4</w:t>
      </w:r>
      <w:r w:rsidRPr="008255C3">
        <w:rPr>
          <w:color w:val="000000"/>
          <w:sz w:val="28"/>
          <w:szCs w:val="28"/>
        </w:rPr>
        <w:t xml:space="preserve">,0 тыс. рублей. </w:t>
      </w:r>
    </w:p>
    <w:p w:rsidR="00DD66CC" w:rsidRPr="006D344F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6D344F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DD78E6" w:rsidRPr="00107404" w:rsidRDefault="00DD78E6" w:rsidP="00DD78E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D344F">
        <w:rPr>
          <w:color w:val="000000"/>
          <w:sz w:val="28"/>
          <w:szCs w:val="28"/>
        </w:rPr>
        <w:t>Проект бюджета Воробейнского сельского поселения Жирятинского муниципального района Брянской области на 2020 год и на плановый период 2021 и 2022 года сбалансирован по доходам и расходам.</w:t>
      </w:r>
    </w:p>
    <w:p w:rsidR="005800B8" w:rsidRPr="00DD78E6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DD78E6">
        <w:rPr>
          <w:b/>
          <w:color w:val="000000"/>
          <w:sz w:val="28"/>
          <w:szCs w:val="28"/>
        </w:rPr>
        <w:t>Выводы</w:t>
      </w:r>
    </w:p>
    <w:p w:rsidR="00DF0BFC" w:rsidRPr="00225F80" w:rsidRDefault="00DF0BFC" w:rsidP="00DF0BF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5F80">
        <w:rPr>
          <w:color w:val="000000"/>
          <w:sz w:val="28"/>
          <w:szCs w:val="28"/>
        </w:rPr>
        <w:t>Проект бюджета Воробейнского сельского поселения Жирятинского муниципального района Брянской области на 2020 год и на плановый период 2021 и 2022 годов подготовлен Воробейнской сельской администрацией, внесен на рассмотрение Воробейнского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</w:t>
      </w:r>
      <w:r w:rsidRPr="00225F80">
        <w:rPr>
          <w:color w:val="FF0000"/>
          <w:sz w:val="28"/>
          <w:szCs w:val="28"/>
        </w:rPr>
        <w:t xml:space="preserve"> </w:t>
      </w:r>
      <w:r w:rsidRPr="00225F80">
        <w:rPr>
          <w:color w:val="000000"/>
          <w:sz w:val="28"/>
          <w:szCs w:val="28"/>
        </w:rPr>
        <w:t>решением Воробейнского сельского Совета народных депутатов от 23.10.2013 № 2-178 «Об утверждении положения о порядке составления, рассмотрения и утверждения бюджета муниципального образования «Воробейнское сельское поселение», а также порядке представления, рассмотрения и утверждения годового отчета об исполнении бюджета муниципального образования «Воробейнское сельское поселение» и его внешней проверки» (с учетом изменений от 29.02.2016 № 3-93, от 30.08.2016 № 3-118, от 30.11.2016 № 3-132, от 30.10.2017 № 3-164, от 30.05.2018 №3-192).</w:t>
      </w:r>
    </w:p>
    <w:p w:rsidR="00DF0BFC" w:rsidRPr="00225F80" w:rsidRDefault="00DF0BFC" w:rsidP="00DF0BF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5F80">
        <w:rPr>
          <w:color w:val="000000"/>
          <w:sz w:val="28"/>
          <w:szCs w:val="28"/>
        </w:rPr>
        <w:t xml:space="preserve">Формирование проекта бюджета Воробейнского сельского поселения Жирятинского муниципального района Брянской области на 2020 год и на плановый период 2021 и 2022 годов осуществлялось на основе прогноза социально-экономического развития поселения на 2020 год и на период до </w:t>
      </w:r>
      <w:r w:rsidRPr="00225F80">
        <w:rPr>
          <w:color w:val="000000"/>
          <w:sz w:val="28"/>
          <w:szCs w:val="28"/>
        </w:rPr>
        <w:lastRenderedPageBreak/>
        <w:t>2022 года, основных направлений бюджетной и налоговой политики на 2020 год и на плановый период 2021 и 2022 годов, оценки бюджета поселения 2019 года.</w:t>
      </w:r>
    </w:p>
    <w:p w:rsidR="003B7E9F" w:rsidRPr="009F130B" w:rsidRDefault="003B7E9F" w:rsidP="003B7E9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130B">
        <w:rPr>
          <w:color w:val="000000"/>
          <w:sz w:val="28"/>
          <w:szCs w:val="28"/>
        </w:rPr>
        <w:t>Формирование доходной части проекта бюджета поселения на 2020-2022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поселения на трехлетний период, а также оценки поступлений доходов в бюджет поселения в 2019 году.</w:t>
      </w:r>
    </w:p>
    <w:p w:rsidR="003B7E9F" w:rsidRPr="009F130B" w:rsidRDefault="003B7E9F" w:rsidP="003B7E9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F130B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C874E7" w:rsidRPr="00C40461" w:rsidRDefault="00C874E7" w:rsidP="00C874E7">
      <w:pPr>
        <w:spacing w:before="60" w:after="60"/>
        <w:ind w:firstLine="709"/>
        <w:jc w:val="both"/>
        <w:rPr>
          <w:sz w:val="28"/>
          <w:szCs w:val="28"/>
        </w:rPr>
      </w:pPr>
      <w:r w:rsidRPr="00C40461">
        <w:rPr>
          <w:color w:val="000000"/>
          <w:sz w:val="28"/>
          <w:szCs w:val="28"/>
        </w:rPr>
        <w:t>Проект бюджета поселения на 2020 год сформирован по доходам и расходам в объеме 4 275,7 тыс. рублей, без дефицита.</w:t>
      </w:r>
      <w:r w:rsidRPr="00C40461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2021 году в сумме 4 384,0 тыс. рублей, в 2022 году – 4 524,1 тыс. рублей.</w:t>
      </w:r>
    </w:p>
    <w:p w:rsidR="001B4373" w:rsidRPr="009C146D" w:rsidRDefault="001B4373" w:rsidP="001B4373">
      <w:pPr>
        <w:ind w:firstLine="720"/>
        <w:jc w:val="both"/>
        <w:rPr>
          <w:b/>
          <w:bCs/>
          <w:sz w:val="28"/>
          <w:szCs w:val="28"/>
        </w:rPr>
      </w:pPr>
      <w:r w:rsidRPr="009C146D">
        <w:rPr>
          <w:bCs/>
          <w:sz w:val="28"/>
          <w:szCs w:val="28"/>
        </w:rPr>
        <w:t>Доходы проекта бюджета поселения</w:t>
      </w:r>
      <w:r w:rsidRPr="009C146D">
        <w:rPr>
          <w:sz w:val="28"/>
          <w:szCs w:val="28"/>
        </w:rPr>
        <w:t xml:space="preserve"> на 2020 год прогнозируются ниже оценки исполнения бюджета поселения за 2019 год на 3 176,2 тыс. рублей, или на 42,6 процента. В плановом периоде доходы бюджета поселения прогнозируются в объеме 4 384,0 тыс.</w:t>
      </w:r>
      <w:r w:rsidRPr="009C146D">
        <w:rPr>
          <w:bCs/>
          <w:sz w:val="28"/>
          <w:szCs w:val="28"/>
        </w:rPr>
        <w:t xml:space="preserve"> рублей в 2021 году, и 4 524,1 тыс. рублей в 2022 году, т</w:t>
      </w:r>
      <w:r w:rsidRPr="009C146D">
        <w:rPr>
          <w:sz w:val="28"/>
          <w:szCs w:val="28"/>
        </w:rPr>
        <w:t>емпы роста доходной части бюджета поселения к предыдущему году прогнозируются на уровне 102,5% и 103,2% соответственно.</w:t>
      </w:r>
    </w:p>
    <w:p w:rsidR="001B4373" w:rsidRPr="009C146D" w:rsidRDefault="001B4373" w:rsidP="001B4373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9C146D">
        <w:rPr>
          <w:spacing w:val="-6"/>
          <w:sz w:val="28"/>
          <w:szCs w:val="28"/>
        </w:rPr>
        <w:t>В 2022 году к оценке 2019 года доходы бюджета поселения снизятся на 2 927,8 тыс. рублей, или на 39,3%, к уровню 2018 года снижение доходов составит 3 056,0 тыс. рублей, или 40,3%.</w:t>
      </w:r>
    </w:p>
    <w:p w:rsidR="001B4373" w:rsidRPr="00B91B82" w:rsidRDefault="001B4373" w:rsidP="001B4373">
      <w:pPr>
        <w:ind w:firstLine="720"/>
        <w:jc w:val="both"/>
        <w:rPr>
          <w:sz w:val="28"/>
          <w:szCs w:val="28"/>
        </w:rPr>
      </w:pPr>
      <w:r w:rsidRPr="00B91B82">
        <w:rPr>
          <w:color w:val="000000"/>
          <w:sz w:val="28"/>
          <w:szCs w:val="20"/>
        </w:rPr>
        <w:t xml:space="preserve">Снижение налоговых и неналоговых доходов в 2020 году к ожидаемой оценке 2019 года составит 38,2%, в 2021 - 2022 годах к предыдущему году прогнозируется </w:t>
      </w:r>
      <w:r w:rsidRPr="00B91B82">
        <w:rPr>
          <w:sz w:val="28"/>
          <w:szCs w:val="28"/>
        </w:rPr>
        <w:t>увеличение</w:t>
      </w:r>
      <w:r w:rsidRPr="00B91B82">
        <w:rPr>
          <w:color w:val="000000"/>
          <w:sz w:val="28"/>
          <w:szCs w:val="20"/>
        </w:rPr>
        <w:t xml:space="preserve"> на 1,4</w:t>
      </w:r>
      <w:r w:rsidRPr="00B91B82">
        <w:rPr>
          <w:sz w:val="28"/>
          <w:szCs w:val="28"/>
        </w:rPr>
        <w:t>% в 2021 году и увеличение на 1,9% в 2022 году.</w:t>
      </w:r>
    </w:p>
    <w:p w:rsidR="007E1847" w:rsidRPr="002F442A" w:rsidRDefault="007E1847" w:rsidP="007E1847">
      <w:pPr>
        <w:widowControl w:val="0"/>
        <w:ind w:firstLine="708"/>
        <w:jc w:val="both"/>
        <w:rPr>
          <w:sz w:val="28"/>
          <w:szCs w:val="20"/>
        </w:rPr>
      </w:pPr>
      <w:r w:rsidRPr="002F442A">
        <w:rPr>
          <w:sz w:val="28"/>
          <w:szCs w:val="20"/>
        </w:rPr>
        <w:t>Безвозмездные поступления в бюджет поселения 2020 года прогнозируются в объеме 1 591,4 тыс. рублей, что ниже оценки 2019 года на 1 515,1 тыс. рублей, или 48,8 процента.</w:t>
      </w:r>
    </w:p>
    <w:p w:rsidR="007E1847" w:rsidRPr="002F442A" w:rsidRDefault="007E1847" w:rsidP="007E1847">
      <w:pPr>
        <w:widowControl w:val="0"/>
        <w:ind w:firstLine="708"/>
        <w:jc w:val="both"/>
        <w:rPr>
          <w:sz w:val="28"/>
          <w:szCs w:val="28"/>
        </w:rPr>
      </w:pPr>
      <w:r w:rsidRPr="002F442A">
        <w:rPr>
          <w:sz w:val="28"/>
          <w:szCs w:val="28"/>
        </w:rPr>
        <w:t>Снижение налоговых и неналоговых доходов к законодательно утвержденному уровню 2019 года (3 161,6 тыс. рублей) прогнозируется на 2020 год в объеме 477,3 тыс. рублей, или на 15,1%.</w:t>
      </w:r>
    </w:p>
    <w:p w:rsidR="002912A4" w:rsidRPr="00D95ADC" w:rsidRDefault="00A3553A" w:rsidP="002912A4">
      <w:pPr>
        <w:spacing w:before="60" w:after="60"/>
        <w:jc w:val="both"/>
        <w:rPr>
          <w:sz w:val="28"/>
          <w:szCs w:val="28"/>
        </w:rPr>
      </w:pPr>
      <w:r w:rsidRPr="006D344F">
        <w:rPr>
          <w:sz w:val="28"/>
          <w:szCs w:val="28"/>
        </w:rPr>
        <w:t xml:space="preserve">          </w:t>
      </w:r>
      <w:r w:rsidR="002912A4" w:rsidRPr="006D344F">
        <w:rPr>
          <w:sz w:val="28"/>
          <w:szCs w:val="28"/>
        </w:rPr>
        <w:t>Основную долю налоговых и неналоговых доходов бюджета поселения</w:t>
      </w:r>
      <w:r w:rsidR="002912A4" w:rsidRPr="00D95ADC">
        <w:rPr>
          <w:sz w:val="28"/>
          <w:szCs w:val="28"/>
        </w:rPr>
        <w:t xml:space="preserve"> в 2020 году будут составлять доходы от уплаты земельного налога – 76,3 %, налога на доходы физических лиц – 13,0 %, налога на имущество физических лиц – 9,3 %. На долю указанных источников доходов приходится 98,6 процента налоговых и неналоговых доходов бюджета поселения.</w:t>
      </w:r>
    </w:p>
    <w:p w:rsidR="002912A4" w:rsidRPr="0069073A" w:rsidRDefault="002912A4" w:rsidP="002912A4">
      <w:pPr>
        <w:spacing w:before="60" w:after="60"/>
        <w:ind w:firstLine="709"/>
        <w:jc w:val="both"/>
        <w:rPr>
          <w:sz w:val="28"/>
          <w:szCs w:val="28"/>
        </w:rPr>
      </w:pPr>
      <w:r w:rsidRPr="002912A4">
        <w:rPr>
          <w:bCs/>
          <w:sz w:val="28"/>
          <w:szCs w:val="28"/>
        </w:rPr>
        <w:t>Налоговые доходы</w:t>
      </w:r>
      <w:r>
        <w:rPr>
          <w:bCs/>
          <w:sz w:val="28"/>
          <w:szCs w:val="28"/>
        </w:rPr>
        <w:t xml:space="preserve"> бюджета поселения на 2020</w:t>
      </w:r>
      <w:r w:rsidRPr="0091638C">
        <w:rPr>
          <w:bCs/>
          <w:sz w:val="28"/>
          <w:szCs w:val="28"/>
        </w:rPr>
        <w:t xml:space="preserve"> год прогнозируются в </w:t>
      </w:r>
      <w:r w:rsidRPr="00FF4DA9">
        <w:rPr>
          <w:bCs/>
          <w:sz w:val="28"/>
          <w:szCs w:val="28"/>
        </w:rPr>
        <w:t>объеме 2660,0 тыс. рублей, на плановый период 2021</w:t>
      </w:r>
      <w:r w:rsidRPr="00FF4DA9">
        <w:rPr>
          <w:sz w:val="28"/>
          <w:szCs w:val="28"/>
        </w:rPr>
        <w:t xml:space="preserve"> и 2022 годов соответственно 2696,8 и 2748,9 тыс. рублей. Увеличение налоговых доходов к предшествующему году в 2020 году составит 612,7 тыс. рублей или 29,9 %, </w:t>
      </w:r>
      <w:r w:rsidRPr="00FF4DA9">
        <w:rPr>
          <w:sz w:val="28"/>
          <w:szCs w:val="28"/>
        </w:rPr>
        <w:lastRenderedPageBreak/>
        <w:t>в 2021 году к 2020 году прогнозируется увеличение в размере 1,4%, в 2022 году к 2021 году – 1,9 процента</w:t>
      </w:r>
      <w:r w:rsidRPr="0069073A">
        <w:rPr>
          <w:sz w:val="28"/>
          <w:szCs w:val="28"/>
        </w:rPr>
        <w:t>. В структуре доходов бюджета поселения удельный вес налоговых доходов выше планового уровня 2019 года на 29,5% в 2020 году, на 28,8% в 2021 году, на 28,1% в 2022 году.</w:t>
      </w:r>
    </w:p>
    <w:p w:rsidR="00AC34DB" w:rsidRPr="00F05FAC" w:rsidRDefault="00AC34DB" w:rsidP="00AC34DB">
      <w:pPr>
        <w:widowControl w:val="0"/>
        <w:ind w:firstLine="708"/>
        <w:jc w:val="both"/>
        <w:rPr>
          <w:sz w:val="28"/>
          <w:szCs w:val="28"/>
        </w:rPr>
      </w:pPr>
      <w:r w:rsidRPr="00F05FAC">
        <w:rPr>
          <w:sz w:val="28"/>
          <w:szCs w:val="28"/>
        </w:rPr>
        <w:t xml:space="preserve">Проектом бюджета поселения </w:t>
      </w:r>
      <w:r w:rsidRPr="00F05FAC">
        <w:rPr>
          <w:bCs/>
          <w:iCs/>
          <w:sz w:val="28"/>
          <w:szCs w:val="28"/>
        </w:rPr>
        <w:t xml:space="preserve">на 2020 год и плановый период 2021 и 2022 года </w:t>
      </w:r>
      <w:r w:rsidRPr="00AC34DB">
        <w:rPr>
          <w:bCs/>
          <w:sz w:val="28"/>
          <w:szCs w:val="28"/>
        </w:rPr>
        <w:t>неналоговые доходы</w:t>
      </w:r>
      <w:r w:rsidRPr="00F05FAC">
        <w:rPr>
          <w:b/>
          <w:bCs/>
          <w:sz w:val="28"/>
          <w:szCs w:val="28"/>
        </w:rPr>
        <w:t xml:space="preserve"> </w:t>
      </w:r>
      <w:r w:rsidRPr="00F05FAC">
        <w:rPr>
          <w:sz w:val="28"/>
          <w:szCs w:val="28"/>
        </w:rPr>
        <w:t>предусматриваются в объеме</w:t>
      </w:r>
      <w:r>
        <w:rPr>
          <w:sz w:val="28"/>
          <w:szCs w:val="28"/>
        </w:rPr>
        <w:t xml:space="preserve"> </w:t>
      </w:r>
      <w:r w:rsidRPr="00F05FAC">
        <w:rPr>
          <w:sz w:val="28"/>
          <w:szCs w:val="28"/>
        </w:rPr>
        <w:t xml:space="preserve">24,3 тыс. рублей ежегодно. Объем неналоговых доходов в 2020 году </w:t>
      </w:r>
      <w:r w:rsidRPr="00F05FAC">
        <w:rPr>
          <w:bCs/>
          <w:iCs/>
          <w:sz w:val="28"/>
          <w:szCs w:val="28"/>
        </w:rPr>
        <w:t>и плановом периоде 2021 и 2022 года</w:t>
      </w:r>
      <w:r w:rsidRPr="00F05FAC">
        <w:rPr>
          <w:sz w:val="28"/>
          <w:szCs w:val="28"/>
        </w:rPr>
        <w:t xml:space="preserve"> ниже уровня объема неналоговых доходов за 2018 год на 2184,8 тыс. рублей или 98,9% ежегодно, и на 1090,0 тыс. рублей, или 97,8% ежегодно планового уровня объема неналоговых доходов за 2019 год. </w:t>
      </w:r>
    </w:p>
    <w:p w:rsidR="00AC34DB" w:rsidRPr="00980A63" w:rsidRDefault="00AC34DB" w:rsidP="00AC34DB">
      <w:pPr>
        <w:widowControl w:val="0"/>
        <w:ind w:firstLine="708"/>
        <w:jc w:val="both"/>
        <w:rPr>
          <w:sz w:val="28"/>
          <w:szCs w:val="28"/>
        </w:rPr>
      </w:pPr>
      <w:r w:rsidRPr="009C6570">
        <w:rPr>
          <w:sz w:val="28"/>
          <w:szCs w:val="28"/>
        </w:rPr>
        <w:t>По сравнению с уровнем бюджета 2019 года удельный вес неналоговых доходов в проекте бюджета поселения на 2020 год ниже</w:t>
      </w:r>
      <w:r w:rsidRPr="009C6570">
        <w:rPr>
          <w:sz w:val="28"/>
          <w:szCs w:val="28"/>
        </w:rPr>
        <w:br/>
        <w:t>на 17,1 процентных пункта и составляет 0,6 процента. Удельный вес неналоговых доходов на плановый период 2021-2022 годов</w:t>
      </w:r>
      <w:r w:rsidRPr="009C6570">
        <w:rPr>
          <w:sz w:val="28"/>
          <w:szCs w:val="28"/>
        </w:rPr>
        <w:br/>
        <w:t>составляет 0,6 и 0,5 процента соответственно.</w:t>
      </w:r>
    </w:p>
    <w:p w:rsidR="000242C8" w:rsidRPr="00AB0285" w:rsidRDefault="00E05D15" w:rsidP="000242C8">
      <w:pPr>
        <w:widowControl w:val="0"/>
        <w:ind w:firstLine="708"/>
        <w:jc w:val="both"/>
        <w:rPr>
          <w:sz w:val="28"/>
          <w:szCs w:val="28"/>
        </w:rPr>
      </w:pPr>
      <w:r w:rsidRPr="00AB0285">
        <w:rPr>
          <w:sz w:val="28"/>
          <w:szCs w:val="28"/>
        </w:rPr>
        <w:t>Снижение неналоговых доходов в планируемом трехлетнем периоде связано с поступлением в 201</w:t>
      </w:r>
      <w:r w:rsidR="00AB0285" w:rsidRPr="00AB0285">
        <w:rPr>
          <w:sz w:val="28"/>
          <w:szCs w:val="28"/>
        </w:rPr>
        <w:t>8</w:t>
      </w:r>
      <w:r w:rsidRPr="00AB0285">
        <w:rPr>
          <w:sz w:val="28"/>
          <w:szCs w:val="28"/>
        </w:rPr>
        <w:t>-201</w:t>
      </w:r>
      <w:r w:rsidR="00AB0285" w:rsidRPr="00AB0285">
        <w:rPr>
          <w:sz w:val="28"/>
          <w:szCs w:val="28"/>
        </w:rPr>
        <w:t>9</w:t>
      </w:r>
      <w:r w:rsidRPr="00AB0285">
        <w:rPr>
          <w:sz w:val="28"/>
          <w:szCs w:val="28"/>
        </w:rPr>
        <w:t xml:space="preserve"> годах доходов от продажи материальных и нематериальных активов 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476E07" w:rsidRPr="00CC0DEF" w:rsidRDefault="00476E07" w:rsidP="00476E07">
      <w:pPr>
        <w:ind w:firstLine="708"/>
        <w:jc w:val="both"/>
        <w:rPr>
          <w:sz w:val="28"/>
          <w:szCs w:val="28"/>
        </w:rPr>
      </w:pPr>
      <w:r w:rsidRPr="00CC0DEF">
        <w:rPr>
          <w:sz w:val="28"/>
          <w:szCs w:val="28"/>
        </w:rPr>
        <w:t xml:space="preserve">Общий объем </w:t>
      </w:r>
      <w:r w:rsidRPr="00476E07">
        <w:rPr>
          <w:sz w:val="28"/>
          <w:szCs w:val="28"/>
        </w:rPr>
        <w:t>б</w:t>
      </w:r>
      <w:r w:rsidRPr="00476E07">
        <w:rPr>
          <w:bCs/>
          <w:sz w:val="28"/>
          <w:szCs w:val="28"/>
        </w:rPr>
        <w:t>езвозмездных поступлений</w:t>
      </w:r>
      <w:r w:rsidRPr="00CC0DEF">
        <w:rPr>
          <w:bCs/>
          <w:sz w:val="28"/>
          <w:szCs w:val="28"/>
        </w:rPr>
        <w:t xml:space="preserve"> </w:t>
      </w:r>
      <w:r w:rsidRPr="00CC0DEF">
        <w:rPr>
          <w:sz w:val="28"/>
          <w:szCs w:val="28"/>
        </w:rPr>
        <w:t xml:space="preserve">на 2020 год предусмотрен в сумме 1 591,4 тыс.  рублей, к утвержденному объему бюджета 2019 года снижение составляет 1 515,1 тыс. рублей, или 48,8%; к исполнению </w:t>
      </w:r>
      <w:r w:rsidRPr="00CC0DEF">
        <w:rPr>
          <w:sz w:val="28"/>
          <w:szCs w:val="28"/>
        </w:rPr>
        <w:br/>
        <w:t>2018 года – 1 487,9 тыс. рублей, или 48,3 процента.</w:t>
      </w:r>
    </w:p>
    <w:p w:rsidR="00476E07" w:rsidRPr="006710C2" w:rsidRDefault="00476E07" w:rsidP="00476E07">
      <w:pPr>
        <w:ind w:firstLine="708"/>
        <w:jc w:val="both"/>
        <w:rPr>
          <w:sz w:val="28"/>
          <w:szCs w:val="28"/>
        </w:rPr>
      </w:pPr>
      <w:r w:rsidRPr="00E20107">
        <w:rPr>
          <w:sz w:val="28"/>
          <w:szCs w:val="28"/>
        </w:rPr>
        <w:t xml:space="preserve">В общем объеме доходов проекта бюджета поселения 2020 года </w:t>
      </w:r>
      <w:r w:rsidRPr="006710C2">
        <w:rPr>
          <w:sz w:val="28"/>
          <w:szCs w:val="28"/>
        </w:rPr>
        <w:t>безвозмездные поступления составляют 37,2%, что на 12,4 процентных пункта ниже утвержденного уровня 2019 года (49,6%).</w:t>
      </w:r>
    </w:p>
    <w:p w:rsidR="00476E07" w:rsidRPr="008548E6" w:rsidRDefault="00476E07" w:rsidP="00476E07">
      <w:pPr>
        <w:ind w:firstLine="708"/>
        <w:jc w:val="both"/>
        <w:rPr>
          <w:sz w:val="28"/>
          <w:szCs w:val="28"/>
        </w:rPr>
      </w:pPr>
      <w:r w:rsidRPr="008548E6">
        <w:rPr>
          <w:sz w:val="28"/>
          <w:szCs w:val="28"/>
        </w:rPr>
        <w:t>Общий объем б</w:t>
      </w:r>
      <w:r w:rsidRPr="008548E6">
        <w:rPr>
          <w:bCs/>
          <w:sz w:val="28"/>
          <w:szCs w:val="28"/>
        </w:rPr>
        <w:t xml:space="preserve">езвозмездных поступлений </w:t>
      </w:r>
      <w:r w:rsidRPr="008548E6">
        <w:rPr>
          <w:sz w:val="28"/>
          <w:szCs w:val="28"/>
        </w:rPr>
        <w:t>на плановый период 2021- 2022 годов предусмотрен в сумме 1 662,9 тыс.  рублей и 1 750,9 тыс. рублей соответственно. К утвержденному бюджету 2019 года объем б</w:t>
      </w:r>
      <w:r w:rsidRPr="008548E6">
        <w:rPr>
          <w:bCs/>
          <w:sz w:val="28"/>
          <w:szCs w:val="28"/>
        </w:rPr>
        <w:t xml:space="preserve">езвозмездных поступлений </w:t>
      </w:r>
      <w:r w:rsidRPr="008548E6">
        <w:rPr>
          <w:sz w:val="28"/>
          <w:szCs w:val="28"/>
        </w:rPr>
        <w:t>на плановый период 2021-2022 годов уменьшится на 1443,6 тыс. рублей и 1355,6 тыс. рублей соответственно.</w:t>
      </w:r>
    </w:p>
    <w:p w:rsidR="00077E94" w:rsidRPr="00A61DCF" w:rsidRDefault="00077E94" w:rsidP="00077E94">
      <w:pPr>
        <w:ind w:firstLine="720"/>
        <w:jc w:val="both"/>
        <w:rPr>
          <w:color w:val="0000FF"/>
        </w:rPr>
      </w:pPr>
      <w:r w:rsidRPr="00A61DCF">
        <w:rPr>
          <w:sz w:val="28"/>
          <w:szCs w:val="28"/>
        </w:rPr>
        <w:t>В составе проекта бюджета сельского поселения предусмотрена реализация муниципальной программы «Комплексное социально-экономическое развитие Воробейнского сельского поселения» (2020-2022годы),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A61DCF">
        <w:rPr>
          <w:color w:val="0000FF"/>
        </w:rPr>
        <w:t>.</w:t>
      </w:r>
    </w:p>
    <w:p w:rsidR="0091175B" w:rsidRPr="00BB4BC9" w:rsidRDefault="0091175B" w:rsidP="0091175B">
      <w:pPr>
        <w:spacing w:before="60" w:after="60"/>
        <w:ind w:firstLine="709"/>
        <w:jc w:val="both"/>
        <w:rPr>
          <w:sz w:val="28"/>
          <w:szCs w:val="28"/>
        </w:rPr>
      </w:pPr>
      <w:r w:rsidRPr="00BB4BC9">
        <w:rPr>
          <w:sz w:val="28"/>
          <w:szCs w:val="28"/>
        </w:rPr>
        <w:t xml:space="preserve">К непрограммным расходам бюджета поселения на 2020-2022 годы отнесены расходы по функционированию высшего должностного лица органов местного самоуправления, резервный фонд Воробейнской сельской администрации, условно утвержденные расходы. </w:t>
      </w:r>
    </w:p>
    <w:p w:rsidR="00A552EB" w:rsidRPr="00020390" w:rsidRDefault="00A552EB" w:rsidP="00A552EB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lastRenderedPageBreak/>
        <w:t>Общий объем расходов, определенный в проекте решения «О бюджете Воробейнского сельского поселения Жирятинского муниципального района Брянской области на 2020 год и плановый период 2021 и 2022 годов», составляет:</w:t>
      </w:r>
    </w:p>
    <w:p w:rsidR="00A552EB" w:rsidRPr="00020390" w:rsidRDefault="00A552EB" w:rsidP="00A552EB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2020 год – 4 275,7 тыс. рублей;</w:t>
      </w:r>
    </w:p>
    <w:p w:rsidR="00A552EB" w:rsidRPr="00020390" w:rsidRDefault="00A552EB" w:rsidP="00A552EB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2021 год – 4 384,0 тыс. рублей, в том числе условно утвержденные расходы 72,9 тыс. рублей;</w:t>
      </w:r>
    </w:p>
    <w:p w:rsidR="00A552EB" w:rsidRPr="00020390" w:rsidRDefault="00A552EB" w:rsidP="00A552EB">
      <w:pPr>
        <w:spacing w:before="60" w:after="60"/>
        <w:ind w:firstLine="709"/>
        <w:jc w:val="both"/>
        <w:rPr>
          <w:sz w:val="28"/>
          <w:szCs w:val="28"/>
        </w:rPr>
      </w:pPr>
      <w:r w:rsidRPr="00020390">
        <w:rPr>
          <w:sz w:val="28"/>
          <w:szCs w:val="28"/>
        </w:rPr>
        <w:t>2022 год – 4 524,1 тыс. рублей, в том числе условно утвержденные расходы 148,4 тыс. рублей.</w:t>
      </w:r>
    </w:p>
    <w:p w:rsidR="00E07BFC" w:rsidRPr="003C6123" w:rsidRDefault="00E07BFC" w:rsidP="00E07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По отношению к объему расходов, утвержденному </w:t>
      </w:r>
      <w:r w:rsidRPr="003C6123">
        <w:rPr>
          <w:sz w:val="28"/>
          <w:szCs w:val="28"/>
        </w:rPr>
        <w:br/>
      </w:r>
      <w:r w:rsidRPr="003C6123">
        <w:rPr>
          <w:spacing w:val="-2"/>
          <w:sz w:val="28"/>
          <w:szCs w:val="28"/>
        </w:rPr>
        <w:t xml:space="preserve">на 2019 </w:t>
      </w:r>
      <w:r w:rsidRPr="00454F6F">
        <w:rPr>
          <w:spacing w:val="-2"/>
          <w:sz w:val="28"/>
          <w:szCs w:val="28"/>
        </w:rPr>
        <w:t>год (в ред. от 13.11.2019 № 4-29), расходы, определенные</w:t>
      </w:r>
      <w:r w:rsidRPr="003C6123">
        <w:rPr>
          <w:sz w:val="28"/>
          <w:szCs w:val="28"/>
        </w:rPr>
        <w:t xml:space="preserve"> в проекте бюджета поселения на 2020 год ниже на 38,4 процента.</w:t>
      </w:r>
    </w:p>
    <w:p w:rsidR="00E07BFC" w:rsidRPr="007A6E4F" w:rsidRDefault="00E07BFC" w:rsidP="00E07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E4F">
        <w:rPr>
          <w:sz w:val="28"/>
          <w:szCs w:val="28"/>
        </w:rPr>
        <w:t xml:space="preserve">В номинальном выражении расходы бюджета поселения по сравнению с предшествующим годом (2019 год) уменьшаются в 2020 году </w:t>
      </w:r>
      <w:r w:rsidRPr="007A6E4F">
        <w:rPr>
          <w:sz w:val="28"/>
          <w:szCs w:val="28"/>
        </w:rPr>
        <w:br/>
        <w:t>на 2 666,6 тыс. рублей, в 2021 – 2 558,3 тыс. рублей, в 2022 – 2 418,2 тыс. рублей.</w:t>
      </w:r>
    </w:p>
    <w:p w:rsidR="00E07BFC" w:rsidRPr="00A7065A" w:rsidRDefault="00E07BFC" w:rsidP="00E07BFC">
      <w:pPr>
        <w:spacing w:before="60" w:after="60"/>
        <w:ind w:firstLine="709"/>
        <w:jc w:val="both"/>
        <w:rPr>
          <w:sz w:val="28"/>
          <w:szCs w:val="28"/>
        </w:rPr>
      </w:pPr>
      <w:r w:rsidRPr="00A7065A">
        <w:rPr>
          <w:sz w:val="28"/>
          <w:szCs w:val="28"/>
        </w:rPr>
        <w:t>В структуре общего объема расходов бюджета поселения наибольший удельный вес занимают в 2020 году расходы по разделам «Общегосударственные вопросы» (57,6%) и «Национальная экономика» (30,8%), их доля в структуре расходов проекта бюджета 2020 года по сравнению с плановым показателем 2019 года увеличилась на 20,3% и 4,2% соответственно.</w:t>
      </w:r>
    </w:p>
    <w:p w:rsidR="001507C3" w:rsidRPr="00E07BFC" w:rsidRDefault="001507C3" w:rsidP="001507C3">
      <w:pPr>
        <w:widowControl w:val="0"/>
        <w:ind w:firstLine="709"/>
        <w:jc w:val="both"/>
        <w:rPr>
          <w:sz w:val="28"/>
          <w:szCs w:val="28"/>
        </w:rPr>
      </w:pPr>
      <w:r w:rsidRPr="00E07BFC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E07BFC" w:rsidRPr="00E07BFC">
        <w:rPr>
          <w:sz w:val="28"/>
          <w:szCs w:val="28"/>
        </w:rPr>
        <w:t>1</w:t>
      </w:r>
      <w:r w:rsidRPr="00E07BFC">
        <w:rPr>
          <w:sz w:val="28"/>
          <w:szCs w:val="28"/>
        </w:rPr>
        <w:t>, 202</w:t>
      </w:r>
      <w:r w:rsidR="00E07BFC" w:rsidRPr="00E07BFC">
        <w:rPr>
          <w:sz w:val="28"/>
          <w:szCs w:val="28"/>
        </w:rPr>
        <w:t>2</w:t>
      </w:r>
      <w:r w:rsidRPr="00E07BFC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5800B8" w:rsidRPr="009C6570" w:rsidRDefault="00746FA9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C6570">
        <w:rPr>
          <w:b/>
          <w:color w:val="000000"/>
          <w:sz w:val="28"/>
          <w:szCs w:val="28"/>
        </w:rPr>
        <w:t>П</w:t>
      </w:r>
      <w:r w:rsidR="00E75B37" w:rsidRPr="009C6570">
        <w:rPr>
          <w:b/>
          <w:color w:val="000000"/>
          <w:sz w:val="28"/>
          <w:szCs w:val="28"/>
        </w:rPr>
        <w:t>редложения</w:t>
      </w:r>
    </w:p>
    <w:p w:rsidR="00DD78E6" w:rsidRPr="00E75B37" w:rsidRDefault="00DD78E6" w:rsidP="00DD78E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C6570">
        <w:rPr>
          <w:color w:val="000000"/>
          <w:sz w:val="28"/>
          <w:szCs w:val="28"/>
        </w:rPr>
        <w:t>Контрольно-счетная палата</w:t>
      </w:r>
      <w:r w:rsidRPr="00AA5288">
        <w:rPr>
          <w:color w:val="000000"/>
          <w:sz w:val="28"/>
          <w:szCs w:val="28"/>
        </w:rPr>
        <w:t xml:space="preserve"> Жирятинского района рассмотрела и предлагает принять проект бюджета </w:t>
      </w:r>
      <w:r w:rsidR="006D344F" w:rsidRPr="00AA5288">
        <w:rPr>
          <w:color w:val="000000"/>
          <w:sz w:val="28"/>
          <w:szCs w:val="28"/>
        </w:rPr>
        <w:t>Воробейнского</w:t>
      </w:r>
      <w:r w:rsidRPr="00AA5288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2020 год и на плановый период 2021 и 2022 годов в объеме </w:t>
      </w:r>
      <w:r w:rsidR="006D344F" w:rsidRPr="00AA5288">
        <w:rPr>
          <w:color w:val="000000"/>
          <w:sz w:val="28"/>
          <w:szCs w:val="28"/>
        </w:rPr>
        <w:t>по доходам на 2020 год в сумме 4</w:t>
      </w:r>
      <w:r w:rsidRPr="00AA5288">
        <w:rPr>
          <w:color w:val="000000"/>
          <w:sz w:val="28"/>
          <w:szCs w:val="28"/>
        </w:rPr>
        <w:t> </w:t>
      </w:r>
      <w:r w:rsidR="006D344F" w:rsidRPr="00AA5288">
        <w:rPr>
          <w:color w:val="000000"/>
          <w:sz w:val="28"/>
          <w:szCs w:val="28"/>
        </w:rPr>
        <w:t>275</w:t>
      </w:r>
      <w:r w:rsidRPr="00AA5288">
        <w:rPr>
          <w:color w:val="000000"/>
          <w:sz w:val="28"/>
          <w:szCs w:val="28"/>
        </w:rPr>
        <w:t>,</w:t>
      </w:r>
      <w:r w:rsidR="006D344F" w:rsidRPr="00AA5288">
        <w:rPr>
          <w:color w:val="000000"/>
          <w:sz w:val="28"/>
          <w:szCs w:val="28"/>
        </w:rPr>
        <w:t>7 тыс. рублей, на 2021 год – 4</w:t>
      </w:r>
      <w:r w:rsidRPr="00AA5288">
        <w:rPr>
          <w:color w:val="000000"/>
          <w:sz w:val="28"/>
          <w:szCs w:val="28"/>
        </w:rPr>
        <w:t> </w:t>
      </w:r>
      <w:r w:rsidR="006D344F" w:rsidRPr="00AA5288">
        <w:rPr>
          <w:color w:val="000000"/>
          <w:sz w:val="28"/>
          <w:szCs w:val="28"/>
        </w:rPr>
        <w:t>38</w:t>
      </w:r>
      <w:r w:rsidRPr="00AA5288">
        <w:rPr>
          <w:color w:val="000000"/>
          <w:sz w:val="28"/>
          <w:szCs w:val="28"/>
        </w:rPr>
        <w:t>4,</w:t>
      </w:r>
      <w:r w:rsidR="006D344F" w:rsidRPr="00AA5288">
        <w:rPr>
          <w:color w:val="000000"/>
          <w:sz w:val="28"/>
          <w:szCs w:val="28"/>
        </w:rPr>
        <w:t>0</w:t>
      </w:r>
      <w:r w:rsidR="00AA5288" w:rsidRPr="00AA5288">
        <w:rPr>
          <w:color w:val="000000"/>
          <w:sz w:val="28"/>
          <w:szCs w:val="28"/>
        </w:rPr>
        <w:t xml:space="preserve"> тыс. рублей, на 2022 год – 4 524</w:t>
      </w:r>
      <w:r w:rsidRPr="00AA5288">
        <w:rPr>
          <w:color w:val="000000"/>
          <w:sz w:val="28"/>
          <w:szCs w:val="28"/>
        </w:rPr>
        <w:t>,</w:t>
      </w:r>
      <w:r w:rsidR="00AA5288" w:rsidRPr="00AA5288">
        <w:rPr>
          <w:color w:val="000000"/>
          <w:sz w:val="28"/>
          <w:szCs w:val="28"/>
        </w:rPr>
        <w:t>1</w:t>
      </w:r>
      <w:r w:rsidRPr="00AA5288">
        <w:rPr>
          <w:color w:val="000000"/>
          <w:sz w:val="28"/>
          <w:szCs w:val="28"/>
        </w:rPr>
        <w:t xml:space="preserve"> тыс. рублей; по расходам соответственно на 2020 год – </w:t>
      </w:r>
      <w:r w:rsidR="00AA5288" w:rsidRPr="00AA5288">
        <w:rPr>
          <w:color w:val="000000"/>
          <w:sz w:val="28"/>
          <w:szCs w:val="28"/>
        </w:rPr>
        <w:t xml:space="preserve">4 275,7 </w:t>
      </w:r>
      <w:r w:rsidRPr="00AA5288">
        <w:rPr>
          <w:color w:val="000000"/>
          <w:sz w:val="28"/>
          <w:szCs w:val="28"/>
        </w:rPr>
        <w:t xml:space="preserve">тыс. рублей, на 2021 год – </w:t>
      </w:r>
      <w:r w:rsidR="00AA5288" w:rsidRPr="00AA5288">
        <w:rPr>
          <w:color w:val="000000"/>
          <w:sz w:val="28"/>
          <w:szCs w:val="28"/>
        </w:rPr>
        <w:t xml:space="preserve">4 384,0 </w:t>
      </w:r>
      <w:r w:rsidRPr="00AA5288">
        <w:rPr>
          <w:color w:val="000000"/>
          <w:sz w:val="28"/>
          <w:szCs w:val="28"/>
        </w:rPr>
        <w:t xml:space="preserve">тыс. рублей, на 2022 год – </w:t>
      </w:r>
      <w:r w:rsidR="00AA5288" w:rsidRPr="00AA5288">
        <w:rPr>
          <w:color w:val="000000"/>
          <w:sz w:val="28"/>
          <w:szCs w:val="28"/>
        </w:rPr>
        <w:t xml:space="preserve">4 524,1 </w:t>
      </w:r>
      <w:r w:rsidRPr="00AA5288">
        <w:rPr>
          <w:color w:val="000000"/>
          <w:sz w:val="28"/>
          <w:szCs w:val="28"/>
        </w:rPr>
        <w:t>тыс. рублей.</w:t>
      </w:r>
    </w:p>
    <w:p w:rsidR="00DD78E6" w:rsidRPr="00E75B37" w:rsidRDefault="00DD78E6" w:rsidP="007F38F3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4B5ACC" w:rsidRPr="00E75B37" w:rsidRDefault="004B5ACC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2F31DD" w:rsidRPr="00E75B37" w:rsidRDefault="007F38F3" w:rsidP="00230E3B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>Председатель</w:t>
      </w:r>
    </w:p>
    <w:p w:rsidR="007F38F3" w:rsidRPr="00E75B37" w:rsidRDefault="007F38F3" w:rsidP="00746FA9">
      <w:pPr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Контрольно-счетной палаты </w:t>
      </w:r>
    </w:p>
    <w:p w:rsidR="001458E0" w:rsidRDefault="007F38F3" w:rsidP="00746FA9">
      <w:pPr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Жирятинского района </w:t>
      </w:r>
      <w:r w:rsidR="0071126D">
        <w:rPr>
          <w:color w:val="000000"/>
          <w:sz w:val="28"/>
          <w:szCs w:val="28"/>
        </w:rPr>
        <w:t xml:space="preserve">   </w:t>
      </w:r>
      <w:r w:rsidRPr="00E75B37">
        <w:rPr>
          <w:color w:val="000000"/>
          <w:sz w:val="28"/>
          <w:szCs w:val="28"/>
        </w:rPr>
        <w:t xml:space="preserve">                                                     </w:t>
      </w:r>
      <w:r w:rsidR="00221C99">
        <w:rPr>
          <w:color w:val="000000"/>
          <w:sz w:val="28"/>
          <w:szCs w:val="28"/>
        </w:rPr>
        <w:t>Н</w:t>
      </w:r>
      <w:r w:rsidRPr="00E75B37">
        <w:rPr>
          <w:color w:val="000000"/>
          <w:sz w:val="28"/>
          <w:szCs w:val="28"/>
        </w:rPr>
        <w:t>.</w:t>
      </w:r>
      <w:r w:rsidR="00221C99">
        <w:rPr>
          <w:color w:val="000000"/>
          <w:sz w:val="28"/>
          <w:szCs w:val="28"/>
        </w:rPr>
        <w:t>В</w:t>
      </w:r>
      <w:r w:rsidRPr="00E75B37">
        <w:rPr>
          <w:color w:val="000000"/>
          <w:sz w:val="28"/>
          <w:szCs w:val="28"/>
        </w:rPr>
        <w:t xml:space="preserve">. </w:t>
      </w:r>
      <w:r w:rsidR="00221C99">
        <w:rPr>
          <w:color w:val="000000"/>
          <w:sz w:val="28"/>
          <w:szCs w:val="28"/>
        </w:rPr>
        <w:t>Хромая</w:t>
      </w:r>
    </w:p>
    <w:p w:rsidR="00E54995" w:rsidRPr="00E75B37" w:rsidRDefault="00E54995" w:rsidP="00746FA9">
      <w:pPr>
        <w:jc w:val="both"/>
        <w:rPr>
          <w:sz w:val="28"/>
          <w:szCs w:val="28"/>
        </w:rPr>
      </w:pPr>
    </w:p>
    <w:sectPr w:rsidR="00E54995" w:rsidRPr="00E75B37" w:rsidSect="00D95ADC">
      <w:headerReference w:type="even" r:id="rId9"/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4D" w:rsidRDefault="002E5B4D">
      <w:r>
        <w:separator/>
      </w:r>
    </w:p>
  </w:endnote>
  <w:endnote w:type="continuationSeparator" w:id="0">
    <w:p w:rsidR="002E5B4D" w:rsidRDefault="002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4D" w:rsidRDefault="002E5B4D">
      <w:r>
        <w:separator/>
      </w:r>
    </w:p>
  </w:footnote>
  <w:footnote w:type="continuationSeparator" w:id="0">
    <w:p w:rsidR="002E5B4D" w:rsidRDefault="002E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3E7">
      <w:rPr>
        <w:rStyle w:val="a5"/>
        <w:noProof/>
      </w:rPr>
      <w:t>2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65"/>
    <w:rsid w:val="000009AB"/>
    <w:rsid w:val="000027FD"/>
    <w:rsid w:val="00002D6B"/>
    <w:rsid w:val="000062FA"/>
    <w:rsid w:val="00007050"/>
    <w:rsid w:val="0001000B"/>
    <w:rsid w:val="000170CB"/>
    <w:rsid w:val="0001748E"/>
    <w:rsid w:val="00020390"/>
    <w:rsid w:val="0002127A"/>
    <w:rsid w:val="000242C8"/>
    <w:rsid w:val="0002476E"/>
    <w:rsid w:val="000304A7"/>
    <w:rsid w:val="00032673"/>
    <w:rsid w:val="0003342A"/>
    <w:rsid w:val="00035B20"/>
    <w:rsid w:val="00037048"/>
    <w:rsid w:val="000374D5"/>
    <w:rsid w:val="00043C69"/>
    <w:rsid w:val="00044CAD"/>
    <w:rsid w:val="0004785A"/>
    <w:rsid w:val="00047DFA"/>
    <w:rsid w:val="0005042A"/>
    <w:rsid w:val="00052A05"/>
    <w:rsid w:val="000554E8"/>
    <w:rsid w:val="00055585"/>
    <w:rsid w:val="000556F9"/>
    <w:rsid w:val="0005668C"/>
    <w:rsid w:val="000575D7"/>
    <w:rsid w:val="000613F3"/>
    <w:rsid w:val="00062E5E"/>
    <w:rsid w:val="00063232"/>
    <w:rsid w:val="00065AD5"/>
    <w:rsid w:val="000667A0"/>
    <w:rsid w:val="00067B45"/>
    <w:rsid w:val="00071EFA"/>
    <w:rsid w:val="00072435"/>
    <w:rsid w:val="0007569A"/>
    <w:rsid w:val="00077E94"/>
    <w:rsid w:val="000812DD"/>
    <w:rsid w:val="00085D27"/>
    <w:rsid w:val="00086BFB"/>
    <w:rsid w:val="0008767A"/>
    <w:rsid w:val="00090716"/>
    <w:rsid w:val="000907AC"/>
    <w:rsid w:val="00090D44"/>
    <w:rsid w:val="000924DA"/>
    <w:rsid w:val="000929D8"/>
    <w:rsid w:val="00093697"/>
    <w:rsid w:val="000956C9"/>
    <w:rsid w:val="0009605F"/>
    <w:rsid w:val="000A02C2"/>
    <w:rsid w:val="000A079C"/>
    <w:rsid w:val="000A1898"/>
    <w:rsid w:val="000A1A59"/>
    <w:rsid w:val="000A3F56"/>
    <w:rsid w:val="000A46CE"/>
    <w:rsid w:val="000A48B2"/>
    <w:rsid w:val="000A4F51"/>
    <w:rsid w:val="000A75DA"/>
    <w:rsid w:val="000A77A1"/>
    <w:rsid w:val="000A7AC4"/>
    <w:rsid w:val="000B2772"/>
    <w:rsid w:val="000B538A"/>
    <w:rsid w:val="000B7187"/>
    <w:rsid w:val="000C331B"/>
    <w:rsid w:val="000C427E"/>
    <w:rsid w:val="000C51BA"/>
    <w:rsid w:val="000C7F50"/>
    <w:rsid w:val="000D059A"/>
    <w:rsid w:val="000D19F3"/>
    <w:rsid w:val="000D2718"/>
    <w:rsid w:val="000D2AF3"/>
    <w:rsid w:val="000D4893"/>
    <w:rsid w:val="000D7419"/>
    <w:rsid w:val="000E3CCB"/>
    <w:rsid w:val="000E4FB5"/>
    <w:rsid w:val="000E61BC"/>
    <w:rsid w:val="000F00F7"/>
    <w:rsid w:val="000F0312"/>
    <w:rsid w:val="000F3655"/>
    <w:rsid w:val="001001E9"/>
    <w:rsid w:val="00101564"/>
    <w:rsid w:val="001017AD"/>
    <w:rsid w:val="0010252E"/>
    <w:rsid w:val="00103133"/>
    <w:rsid w:val="0010544C"/>
    <w:rsid w:val="0010587E"/>
    <w:rsid w:val="00106916"/>
    <w:rsid w:val="00110D34"/>
    <w:rsid w:val="00110F37"/>
    <w:rsid w:val="0011144B"/>
    <w:rsid w:val="00113EE7"/>
    <w:rsid w:val="00113F17"/>
    <w:rsid w:val="00114EAA"/>
    <w:rsid w:val="00115CF3"/>
    <w:rsid w:val="00122F6B"/>
    <w:rsid w:val="0012375A"/>
    <w:rsid w:val="00123782"/>
    <w:rsid w:val="00123986"/>
    <w:rsid w:val="00123C61"/>
    <w:rsid w:val="00125682"/>
    <w:rsid w:val="00127E15"/>
    <w:rsid w:val="001327D1"/>
    <w:rsid w:val="00133641"/>
    <w:rsid w:val="0013603E"/>
    <w:rsid w:val="001379E9"/>
    <w:rsid w:val="001415F0"/>
    <w:rsid w:val="00142B7E"/>
    <w:rsid w:val="00143100"/>
    <w:rsid w:val="00145281"/>
    <w:rsid w:val="001458E0"/>
    <w:rsid w:val="00145D52"/>
    <w:rsid w:val="001463A8"/>
    <w:rsid w:val="00147510"/>
    <w:rsid w:val="001507C3"/>
    <w:rsid w:val="001524C6"/>
    <w:rsid w:val="00156047"/>
    <w:rsid w:val="0016004A"/>
    <w:rsid w:val="001601CD"/>
    <w:rsid w:val="00162A38"/>
    <w:rsid w:val="00163C0C"/>
    <w:rsid w:val="00163CB5"/>
    <w:rsid w:val="00165277"/>
    <w:rsid w:val="00170C2C"/>
    <w:rsid w:val="001766D0"/>
    <w:rsid w:val="00182190"/>
    <w:rsid w:val="001823C9"/>
    <w:rsid w:val="001827CF"/>
    <w:rsid w:val="001841D8"/>
    <w:rsid w:val="00184D66"/>
    <w:rsid w:val="0018503C"/>
    <w:rsid w:val="0019163D"/>
    <w:rsid w:val="0019237E"/>
    <w:rsid w:val="00195A3E"/>
    <w:rsid w:val="00195B37"/>
    <w:rsid w:val="001A0426"/>
    <w:rsid w:val="001A0D8B"/>
    <w:rsid w:val="001A234E"/>
    <w:rsid w:val="001B0668"/>
    <w:rsid w:val="001B1990"/>
    <w:rsid w:val="001B23E0"/>
    <w:rsid w:val="001B4373"/>
    <w:rsid w:val="001B493E"/>
    <w:rsid w:val="001C02CB"/>
    <w:rsid w:val="001C0532"/>
    <w:rsid w:val="001C3D70"/>
    <w:rsid w:val="001C5E44"/>
    <w:rsid w:val="001D0C9A"/>
    <w:rsid w:val="001D1A4E"/>
    <w:rsid w:val="001D1BEE"/>
    <w:rsid w:val="001D3E49"/>
    <w:rsid w:val="001D7048"/>
    <w:rsid w:val="001E01C0"/>
    <w:rsid w:val="001E08B0"/>
    <w:rsid w:val="001E1E14"/>
    <w:rsid w:val="001E686A"/>
    <w:rsid w:val="001F1546"/>
    <w:rsid w:val="001F2497"/>
    <w:rsid w:val="001F312E"/>
    <w:rsid w:val="001F3528"/>
    <w:rsid w:val="001F4236"/>
    <w:rsid w:val="001F4292"/>
    <w:rsid w:val="001F4CA7"/>
    <w:rsid w:val="001F70EE"/>
    <w:rsid w:val="0020005D"/>
    <w:rsid w:val="00202250"/>
    <w:rsid w:val="00202B20"/>
    <w:rsid w:val="002048CF"/>
    <w:rsid w:val="00206659"/>
    <w:rsid w:val="00211DE2"/>
    <w:rsid w:val="0021377C"/>
    <w:rsid w:val="00213B0A"/>
    <w:rsid w:val="0021426F"/>
    <w:rsid w:val="00214469"/>
    <w:rsid w:val="002179E1"/>
    <w:rsid w:val="0022063C"/>
    <w:rsid w:val="00221C99"/>
    <w:rsid w:val="00222BC3"/>
    <w:rsid w:val="002244EB"/>
    <w:rsid w:val="002246E1"/>
    <w:rsid w:val="002255FF"/>
    <w:rsid w:val="00225B6E"/>
    <w:rsid w:val="00225F80"/>
    <w:rsid w:val="00230E3B"/>
    <w:rsid w:val="00231C4A"/>
    <w:rsid w:val="00231F63"/>
    <w:rsid w:val="00232EE9"/>
    <w:rsid w:val="002333DA"/>
    <w:rsid w:val="00233918"/>
    <w:rsid w:val="00233D2D"/>
    <w:rsid w:val="00234C2B"/>
    <w:rsid w:val="00236588"/>
    <w:rsid w:val="00242A5D"/>
    <w:rsid w:val="00243CC3"/>
    <w:rsid w:val="002455A6"/>
    <w:rsid w:val="00245865"/>
    <w:rsid w:val="0025461B"/>
    <w:rsid w:val="00254C5E"/>
    <w:rsid w:val="0025634C"/>
    <w:rsid w:val="0025688B"/>
    <w:rsid w:val="002604B5"/>
    <w:rsid w:val="002605DF"/>
    <w:rsid w:val="00260B0F"/>
    <w:rsid w:val="00261091"/>
    <w:rsid w:val="00262307"/>
    <w:rsid w:val="00263232"/>
    <w:rsid w:val="0026553F"/>
    <w:rsid w:val="00265FBA"/>
    <w:rsid w:val="00266649"/>
    <w:rsid w:val="002671C3"/>
    <w:rsid w:val="00267657"/>
    <w:rsid w:val="00267768"/>
    <w:rsid w:val="002677D7"/>
    <w:rsid w:val="00270DDE"/>
    <w:rsid w:val="00274444"/>
    <w:rsid w:val="0027448C"/>
    <w:rsid w:val="00275297"/>
    <w:rsid w:val="002754C5"/>
    <w:rsid w:val="002801A7"/>
    <w:rsid w:val="002801BC"/>
    <w:rsid w:val="00281D85"/>
    <w:rsid w:val="002825AC"/>
    <w:rsid w:val="00283BB5"/>
    <w:rsid w:val="00287A5C"/>
    <w:rsid w:val="002900A2"/>
    <w:rsid w:val="002912A4"/>
    <w:rsid w:val="002930DC"/>
    <w:rsid w:val="002A362F"/>
    <w:rsid w:val="002A5642"/>
    <w:rsid w:val="002A68F9"/>
    <w:rsid w:val="002A7494"/>
    <w:rsid w:val="002B0FFE"/>
    <w:rsid w:val="002B5B50"/>
    <w:rsid w:val="002B60BE"/>
    <w:rsid w:val="002C2750"/>
    <w:rsid w:val="002C3020"/>
    <w:rsid w:val="002C349A"/>
    <w:rsid w:val="002C6C28"/>
    <w:rsid w:val="002C6F5B"/>
    <w:rsid w:val="002C7A23"/>
    <w:rsid w:val="002D15CC"/>
    <w:rsid w:val="002D2FAB"/>
    <w:rsid w:val="002D3F39"/>
    <w:rsid w:val="002D556F"/>
    <w:rsid w:val="002D5F83"/>
    <w:rsid w:val="002D6603"/>
    <w:rsid w:val="002D7825"/>
    <w:rsid w:val="002D7D19"/>
    <w:rsid w:val="002E0D22"/>
    <w:rsid w:val="002E1B4F"/>
    <w:rsid w:val="002E30F7"/>
    <w:rsid w:val="002E38EB"/>
    <w:rsid w:val="002E46C4"/>
    <w:rsid w:val="002E57AB"/>
    <w:rsid w:val="002E5B4D"/>
    <w:rsid w:val="002E761A"/>
    <w:rsid w:val="002E7CD4"/>
    <w:rsid w:val="002F090A"/>
    <w:rsid w:val="002F1385"/>
    <w:rsid w:val="002F2CC5"/>
    <w:rsid w:val="002F31DD"/>
    <w:rsid w:val="002F442A"/>
    <w:rsid w:val="00300480"/>
    <w:rsid w:val="00301807"/>
    <w:rsid w:val="00303797"/>
    <w:rsid w:val="0030442E"/>
    <w:rsid w:val="00304BCD"/>
    <w:rsid w:val="0030604D"/>
    <w:rsid w:val="003141FF"/>
    <w:rsid w:val="00314D66"/>
    <w:rsid w:val="00316541"/>
    <w:rsid w:val="0031715B"/>
    <w:rsid w:val="00324EB7"/>
    <w:rsid w:val="003269EE"/>
    <w:rsid w:val="00330C07"/>
    <w:rsid w:val="0033458D"/>
    <w:rsid w:val="00334835"/>
    <w:rsid w:val="00334C32"/>
    <w:rsid w:val="00335FD4"/>
    <w:rsid w:val="003362B5"/>
    <w:rsid w:val="00337584"/>
    <w:rsid w:val="003429E6"/>
    <w:rsid w:val="00344BD3"/>
    <w:rsid w:val="00351EE2"/>
    <w:rsid w:val="00351FD3"/>
    <w:rsid w:val="003523F8"/>
    <w:rsid w:val="003536BB"/>
    <w:rsid w:val="003541ED"/>
    <w:rsid w:val="0035514D"/>
    <w:rsid w:val="003552A9"/>
    <w:rsid w:val="00355C66"/>
    <w:rsid w:val="003621BE"/>
    <w:rsid w:val="003631DB"/>
    <w:rsid w:val="003632C8"/>
    <w:rsid w:val="00364B3B"/>
    <w:rsid w:val="00367D59"/>
    <w:rsid w:val="00370AEB"/>
    <w:rsid w:val="00371F10"/>
    <w:rsid w:val="003721F6"/>
    <w:rsid w:val="00372F21"/>
    <w:rsid w:val="00374671"/>
    <w:rsid w:val="003762B3"/>
    <w:rsid w:val="0038167F"/>
    <w:rsid w:val="00382840"/>
    <w:rsid w:val="003839B0"/>
    <w:rsid w:val="00384383"/>
    <w:rsid w:val="00385D22"/>
    <w:rsid w:val="00386C7F"/>
    <w:rsid w:val="00393A87"/>
    <w:rsid w:val="00395F56"/>
    <w:rsid w:val="00395FE3"/>
    <w:rsid w:val="00397227"/>
    <w:rsid w:val="003A4108"/>
    <w:rsid w:val="003A4AD3"/>
    <w:rsid w:val="003A4EBF"/>
    <w:rsid w:val="003A5762"/>
    <w:rsid w:val="003A5ED4"/>
    <w:rsid w:val="003B03D6"/>
    <w:rsid w:val="003B12D3"/>
    <w:rsid w:val="003B2D32"/>
    <w:rsid w:val="003B2FE0"/>
    <w:rsid w:val="003B3EBF"/>
    <w:rsid w:val="003B4712"/>
    <w:rsid w:val="003B5A3F"/>
    <w:rsid w:val="003B6B46"/>
    <w:rsid w:val="003B7E9F"/>
    <w:rsid w:val="003C111B"/>
    <w:rsid w:val="003C15C0"/>
    <w:rsid w:val="003C4A20"/>
    <w:rsid w:val="003C6123"/>
    <w:rsid w:val="003C77AD"/>
    <w:rsid w:val="003D2173"/>
    <w:rsid w:val="003D2E6D"/>
    <w:rsid w:val="003D4388"/>
    <w:rsid w:val="003D634A"/>
    <w:rsid w:val="003D7CFA"/>
    <w:rsid w:val="003E06D1"/>
    <w:rsid w:val="003E1A72"/>
    <w:rsid w:val="003E27D0"/>
    <w:rsid w:val="003E2F4C"/>
    <w:rsid w:val="003E326C"/>
    <w:rsid w:val="003E3BC5"/>
    <w:rsid w:val="003E3BFA"/>
    <w:rsid w:val="003E5E96"/>
    <w:rsid w:val="003E7D4A"/>
    <w:rsid w:val="003F01CC"/>
    <w:rsid w:val="003F0264"/>
    <w:rsid w:val="003F0B74"/>
    <w:rsid w:val="003F0DD9"/>
    <w:rsid w:val="003F21E7"/>
    <w:rsid w:val="003F247A"/>
    <w:rsid w:val="003F5AF9"/>
    <w:rsid w:val="003F65E6"/>
    <w:rsid w:val="003F6D8B"/>
    <w:rsid w:val="003F7F4F"/>
    <w:rsid w:val="00402083"/>
    <w:rsid w:val="004030D1"/>
    <w:rsid w:val="00404205"/>
    <w:rsid w:val="00405AB2"/>
    <w:rsid w:val="00406AB8"/>
    <w:rsid w:val="00407DE6"/>
    <w:rsid w:val="00411BFC"/>
    <w:rsid w:val="0041246A"/>
    <w:rsid w:val="00412E2E"/>
    <w:rsid w:val="00413709"/>
    <w:rsid w:val="00415CFB"/>
    <w:rsid w:val="00416125"/>
    <w:rsid w:val="004161A6"/>
    <w:rsid w:val="00417000"/>
    <w:rsid w:val="00420E93"/>
    <w:rsid w:val="004210C4"/>
    <w:rsid w:val="00421199"/>
    <w:rsid w:val="004223F0"/>
    <w:rsid w:val="004227EA"/>
    <w:rsid w:val="00422FD2"/>
    <w:rsid w:val="00423E8B"/>
    <w:rsid w:val="004244A0"/>
    <w:rsid w:val="004244F5"/>
    <w:rsid w:val="00424512"/>
    <w:rsid w:val="004251F1"/>
    <w:rsid w:val="004259B1"/>
    <w:rsid w:val="0042609C"/>
    <w:rsid w:val="00426AF9"/>
    <w:rsid w:val="00427EB3"/>
    <w:rsid w:val="004300E3"/>
    <w:rsid w:val="004307D5"/>
    <w:rsid w:val="00430851"/>
    <w:rsid w:val="00430B98"/>
    <w:rsid w:val="0043384B"/>
    <w:rsid w:val="0043420E"/>
    <w:rsid w:val="00435461"/>
    <w:rsid w:val="00436F0E"/>
    <w:rsid w:val="004370B4"/>
    <w:rsid w:val="0044174D"/>
    <w:rsid w:val="00450A68"/>
    <w:rsid w:val="00452179"/>
    <w:rsid w:val="00453BED"/>
    <w:rsid w:val="00453FBF"/>
    <w:rsid w:val="00454F6F"/>
    <w:rsid w:val="0045669A"/>
    <w:rsid w:val="00456FB2"/>
    <w:rsid w:val="00457692"/>
    <w:rsid w:val="00457E89"/>
    <w:rsid w:val="00461BE8"/>
    <w:rsid w:val="004620D3"/>
    <w:rsid w:val="0046269F"/>
    <w:rsid w:val="00465B4C"/>
    <w:rsid w:val="004664C1"/>
    <w:rsid w:val="00466792"/>
    <w:rsid w:val="004670BC"/>
    <w:rsid w:val="004678B0"/>
    <w:rsid w:val="00471728"/>
    <w:rsid w:val="004734F1"/>
    <w:rsid w:val="00474E33"/>
    <w:rsid w:val="00476E07"/>
    <w:rsid w:val="0048117E"/>
    <w:rsid w:val="00481AED"/>
    <w:rsid w:val="0048350A"/>
    <w:rsid w:val="00485955"/>
    <w:rsid w:val="004861D1"/>
    <w:rsid w:val="0048646E"/>
    <w:rsid w:val="00487A1C"/>
    <w:rsid w:val="00490A4D"/>
    <w:rsid w:val="004911B8"/>
    <w:rsid w:val="0049534B"/>
    <w:rsid w:val="00495F3B"/>
    <w:rsid w:val="0049644B"/>
    <w:rsid w:val="004A125E"/>
    <w:rsid w:val="004A352D"/>
    <w:rsid w:val="004A35AD"/>
    <w:rsid w:val="004A5B0A"/>
    <w:rsid w:val="004A5EE3"/>
    <w:rsid w:val="004A7C2E"/>
    <w:rsid w:val="004B23D7"/>
    <w:rsid w:val="004B4AB5"/>
    <w:rsid w:val="004B59C1"/>
    <w:rsid w:val="004B5ACC"/>
    <w:rsid w:val="004B7F9F"/>
    <w:rsid w:val="004C0805"/>
    <w:rsid w:val="004C13EE"/>
    <w:rsid w:val="004C1ED1"/>
    <w:rsid w:val="004C328B"/>
    <w:rsid w:val="004C40A5"/>
    <w:rsid w:val="004C570E"/>
    <w:rsid w:val="004C5FA7"/>
    <w:rsid w:val="004C7E19"/>
    <w:rsid w:val="004D05B6"/>
    <w:rsid w:val="004D1B04"/>
    <w:rsid w:val="004D3579"/>
    <w:rsid w:val="004D37BC"/>
    <w:rsid w:val="004D3C5C"/>
    <w:rsid w:val="004D5CEA"/>
    <w:rsid w:val="004D7851"/>
    <w:rsid w:val="004D7C9A"/>
    <w:rsid w:val="004E06C6"/>
    <w:rsid w:val="004E1107"/>
    <w:rsid w:val="004E1EBE"/>
    <w:rsid w:val="004E29A8"/>
    <w:rsid w:val="004E41FA"/>
    <w:rsid w:val="004E455A"/>
    <w:rsid w:val="004E56D5"/>
    <w:rsid w:val="004E59E0"/>
    <w:rsid w:val="004E6E2F"/>
    <w:rsid w:val="004F05A6"/>
    <w:rsid w:val="004F08C0"/>
    <w:rsid w:val="004F1552"/>
    <w:rsid w:val="004F1F86"/>
    <w:rsid w:val="004F626F"/>
    <w:rsid w:val="0050043B"/>
    <w:rsid w:val="00501BFB"/>
    <w:rsid w:val="005035D3"/>
    <w:rsid w:val="00503FAA"/>
    <w:rsid w:val="00504018"/>
    <w:rsid w:val="00504C08"/>
    <w:rsid w:val="00512F05"/>
    <w:rsid w:val="00513525"/>
    <w:rsid w:val="005143F9"/>
    <w:rsid w:val="005147C6"/>
    <w:rsid w:val="00515099"/>
    <w:rsid w:val="00515795"/>
    <w:rsid w:val="00515A16"/>
    <w:rsid w:val="00515C20"/>
    <w:rsid w:val="00522C58"/>
    <w:rsid w:val="005232CE"/>
    <w:rsid w:val="00524158"/>
    <w:rsid w:val="00524818"/>
    <w:rsid w:val="00526369"/>
    <w:rsid w:val="00527192"/>
    <w:rsid w:val="00527ABC"/>
    <w:rsid w:val="00527E22"/>
    <w:rsid w:val="00531617"/>
    <w:rsid w:val="005322A1"/>
    <w:rsid w:val="0053470B"/>
    <w:rsid w:val="00535F73"/>
    <w:rsid w:val="00537320"/>
    <w:rsid w:val="005377B9"/>
    <w:rsid w:val="00537EB4"/>
    <w:rsid w:val="005407A3"/>
    <w:rsid w:val="005416DF"/>
    <w:rsid w:val="00542584"/>
    <w:rsid w:val="005433FA"/>
    <w:rsid w:val="00544736"/>
    <w:rsid w:val="00544D96"/>
    <w:rsid w:val="005460DB"/>
    <w:rsid w:val="00546AC6"/>
    <w:rsid w:val="00546F00"/>
    <w:rsid w:val="005470A7"/>
    <w:rsid w:val="00547893"/>
    <w:rsid w:val="0055016C"/>
    <w:rsid w:val="00550175"/>
    <w:rsid w:val="00552FA0"/>
    <w:rsid w:val="005542A8"/>
    <w:rsid w:val="005574CC"/>
    <w:rsid w:val="00557886"/>
    <w:rsid w:val="0056187C"/>
    <w:rsid w:val="0056229F"/>
    <w:rsid w:val="0056318A"/>
    <w:rsid w:val="00563695"/>
    <w:rsid w:val="00563CC0"/>
    <w:rsid w:val="0056693F"/>
    <w:rsid w:val="00570FDB"/>
    <w:rsid w:val="0057453C"/>
    <w:rsid w:val="00574ADD"/>
    <w:rsid w:val="00574B52"/>
    <w:rsid w:val="00575812"/>
    <w:rsid w:val="00576C14"/>
    <w:rsid w:val="005775D8"/>
    <w:rsid w:val="005800B8"/>
    <w:rsid w:val="00580DF6"/>
    <w:rsid w:val="005816F5"/>
    <w:rsid w:val="00581B70"/>
    <w:rsid w:val="0058246D"/>
    <w:rsid w:val="00582645"/>
    <w:rsid w:val="00582829"/>
    <w:rsid w:val="00583F47"/>
    <w:rsid w:val="005850A9"/>
    <w:rsid w:val="005874B9"/>
    <w:rsid w:val="005900DE"/>
    <w:rsid w:val="005910B5"/>
    <w:rsid w:val="00591A31"/>
    <w:rsid w:val="0059326F"/>
    <w:rsid w:val="0059428A"/>
    <w:rsid w:val="00594551"/>
    <w:rsid w:val="0059537B"/>
    <w:rsid w:val="005A1350"/>
    <w:rsid w:val="005A19D4"/>
    <w:rsid w:val="005A2708"/>
    <w:rsid w:val="005A34A8"/>
    <w:rsid w:val="005A3CFB"/>
    <w:rsid w:val="005A409C"/>
    <w:rsid w:val="005A5902"/>
    <w:rsid w:val="005A6024"/>
    <w:rsid w:val="005A6477"/>
    <w:rsid w:val="005B33CF"/>
    <w:rsid w:val="005B3B04"/>
    <w:rsid w:val="005B5E08"/>
    <w:rsid w:val="005B6D30"/>
    <w:rsid w:val="005B7B7D"/>
    <w:rsid w:val="005C3C3B"/>
    <w:rsid w:val="005C3F29"/>
    <w:rsid w:val="005C5FD6"/>
    <w:rsid w:val="005C7855"/>
    <w:rsid w:val="005C7ECA"/>
    <w:rsid w:val="005D088C"/>
    <w:rsid w:val="005D2D43"/>
    <w:rsid w:val="005D3279"/>
    <w:rsid w:val="005D34E6"/>
    <w:rsid w:val="005D3AB4"/>
    <w:rsid w:val="005D5E41"/>
    <w:rsid w:val="005D6619"/>
    <w:rsid w:val="005D6D3D"/>
    <w:rsid w:val="005E135F"/>
    <w:rsid w:val="005E36A8"/>
    <w:rsid w:val="005E5550"/>
    <w:rsid w:val="005E5736"/>
    <w:rsid w:val="005F009F"/>
    <w:rsid w:val="005F0321"/>
    <w:rsid w:val="005F0634"/>
    <w:rsid w:val="005F1729"/>
    <w:rsid w:val="005F1C4E"/>
    <w:rsid w:val="005F2A2F"/>
    <w:rsid w:val="005F2B1D"/>
    <w:rsid w:val="005F2B7E"/>
    <w:rsid w:val="005F4970"/>
    <w:rsid w:val="005F78BB"/>
    <w:rsid w:val="006024BD"/>
    <w:rsid w:val="00603188"/>
    <w:rsid w:val="006037C5"/>
    <w:rsid w:val="00603C60"/>
    <w:rsid w:val="006048DE"/>
    <w:rsid w:val="00605557"/>
    <w:rsid w:val="00606463"/>
    <w:rsid w:val="00610C06"/>
    <w:rsid w:val="00610DA1"/>
    <w:rsid w:val="00611607"/>
    <w:rsid w:val="0061225A"/>
    <w:rsid w:val="006142CD"/>
    <w:rsid w:val="00620A14"/>
    <w:rsid w:val="00621266"/>
    <w:rsid w:val="00622CE2"/>
    <w:rsid w:val="00626945"/>
    <w:rsid w:val="00626F7E"/>
    <w:rsid w:val="00627074"/>
    <w:rsid w:val="006338DA"/>
    <w:rsid w:val="00633BFC"/>
    <w:rsid w:val="0063462C"/>
    <w:rsid w:val="00635956"/>
    <w:rsid w:val="00635BC3"/>
    <w:rsid w:val="006360B6"/>
    <w:rsid w:val="006378A1"/>
    <w:rsid w:val="00640239"/>
    <w:rsid w:val="00641B90"/>
    <w:rsid w:val="00643C32"/>
    <w:rsid w:val="00646905"/>
    <w:rsid w:val="006519E3"/>
    <w:rsid w:val="00653CFB"/>
    <w:rsid w:val="00654965"/>
    <w:rsid w:val="00660779"/>
    <w:rsid w:val="00661D82"/>
    <w:rsid w:val="00661FDE"/>
    <w:rsid w:val="00663720"/>
    <w:rsid w:val="00664DD3"/>
    <w:rsid w:val="00666AF2"/>
    <w:rsid w:val="00667C6F"/>
    <w:rsid w:val="00667F39"/>
    <w:rsid w:val="006710C2"/>
    <w:rsid w:val="00671C83"/>
    <w:rsid w:val="0067288D"/>
    <w:rsid w:val="006731E6"/>
    <w:rsid w:val="006746C7"/>
    <w:rsid w:val="00674C0F"/>
    <w:rsid w:val="0067624A"/>
    <w:rsid w:val="00676897"/>
    <w:rsid w:val="00676D29"/>
    <w:rsid w:val="00680BA4"/>
    <w:rsid w:val="00681BE0"/>
    <w:rsid w:val="00682755"/>
    <w:rsid w:val="00683D97"/>
    <w:rsid w:val="0068548B"/>
    <w:rsid w:val="006865F8"/>
    <w:rsid w:val="00687D0C"/>
    <w:rsid w:val="0069073A"/>
    <w:rsid w:val="0069182E"/>
    <w:rsid w:val="00693C44"/>
    <w:rsid w:val="006A1042"/>
    <w:rsid w:val="006A11F4"/>
    <w:rsid w:val="006A1B66"/>
    <w:rsid w:val="006A1E73"/>
    <w:rsid w:val="006A3BD2"/>
    <w:rsid w:val="006A54EB"/>
    <w:rsid w:val="006A5D64"/>
    <w:rsid w:val="006B22CF"/>
    <w:rsid w:val="006B2D70"/>
    <w:rsid w:val="006B6586"/>
    <w:rsid w:val="006C2C33"/>
    <w:rsid w:val="006C5A57"/>
    <w:rsid w:val="006D0A45"/>
    <w:rsid w:val="006D2BB4"/>
    <w:rsid w:val="006D2E05"/>
    <w:rsid w:val="006D344F"/>
    <w:rsid w:val="006D512E"/>
    <w:rsid w:val="006D5D2E"/>
    <w:rsid w:val="006D6119"/>
    <w:rsid w:val="006E35EE"/>
    <w:rsid w:val="006E42DF"/>
    <w:rsid w:val="006E44A2"/>
    <w:rsid w:val="006E4A48"/>
    <w:rsid w:val="006E4C6C"/>
    <w:rsid w:val="006E73D6"/>
    <w:rsid w:val="006F0D68"/>
    <w:rsid w:val="006F137D"/>
    <w:rsid w:val="006F31B9"/>
    <w:rsid w:val="006F3548"/>
    <w:rsid w:val="006F45B4"/>
    <w:rsid w:val="006F5037"/>
    <w:rsid w:val="006F60F0"/>
    <w:rsid w:val="006F7578"/>
    <w:rsid w:val="007012BD"/>
    <w:rsid w:val="00702962"/>
    <w:rsid w:val="007033DC"/>
    <w:rsid w:val="00703B61"/>
    <w:rsid w:val="007041B8"/>
    <w:rsid w:val="007047CB"/>
    <w:rsid w:val="00707716"/>
    <w:rsid w:val="00707CB3"/>
    <w:rsid w:val="0071061A"/>
    <w:rsid w:val="0071126D"/>
    <w:rsid w:val="007122DB"/>
    <w:rsid w:val="00712363"/>
    <w:rsid w:val="0071302C"/>
    <w:rsid w:val="00713980"/>
    <w:rsid w:val="0071505B"/>
    <w:rsid w:val="00715169"/>
    <w:rsid w:val="007163BB"/>
    <w:rsid w:val="00717093"/>
    <w:rsid w:val="00720525"/>
    <w:rsid w:val="007215AF"/>
    <w:rsid w:val="00721CA1"/>
    <w:rsid w:val="00724D3B"/>
    <w:rsid w:val="00725019"/>
    <w:rsid w:val="00726E05"/>
    <w:rsid w:val="00732326"/>
    <w:rsid w:val="00732D7B"/>
    <w:rsid w:val="00734197"/>
    <w:rsid w:val="007348FD"/>
    <w:rsid w:val="00735808"/>
    <w:rsid w:val="00736A86"/>
    <w:rsid w:val="00741355"/>
    <w:rsid w:val="00741EDA"/>
    <w:rsid w:val="00743AA2"/>
    <w:rsid w:val="007440F9"/>
    <w:rsid w:val="007459B8"/>
    <w:rsid w:val="00746FA9"/>
    <w:rsid w:val="00747148"/>
    <w:rsid w:val="00747634"/>
    <w:rsid w:val="00751C8A"/>
    <w:rsid w:val="00753E1E"/>
    <w:rsid w:val="007601FE"/>
    <w:rsid w:val="0076026A"/>
    <w:rsid w:val="007613D3"/>
    <w:rsid w:val="0076140C"/>
    <w:rsid w:val="007623AE"/>
    <w:rsid w:val="00763DCD"/>
    <w:rsid w:val="007640FA"/>
    <w:rsid w:val="00764793"/>
    <w:rsid w:val="00764F08"/>
    <w:rsid w:val="007679CC"/>
    <w:rsid w:val="00770A9E"/>
    <w:rsid w:val="00774046"/>
    <w:rsid w:val="0077521D"/>
    <w:rsid w:val="00776424"/>
    <w:rsid w:val="00776816"/>
    <w:rsid w:val="00777D99"/>
    <w:rsid w:val="00777E78"/>
    <w:rsid w:val="00777F38"/>
    <w:rsid w:val="00781FFB"/>
    <w:rsid w:val="007828E2"/>
    <w:rsid w:val="007840DD"/>
    <w:rsid w:val="007852B9"/>
    <w:rsid w:val="0078567A"/>
    <w:rsid w:val="00786874"/>
    <w:rsid w:val="00792E4C"/>
    <w:rsid w:val="00793A83"/>
    <w:rsid w:val="00795734"/>
    <w:rsid w:val="00795E79"/>
    <w:rsid w:val="00796A09"/>
    <w:rsid w:val="00797AF2"/>
    <w:rsid w:val="007A0ECA"/>
    <w:rsid w:val="007A296E"/>
    <w:rsid w:val="007A3A01"/>
    <w:rsid w:val="007A4C69"/>
    <w:rsid w:val="007A5118"/>
    <w:rsid w:val="007A5E96"/>
    <w:rsid w:val="007A6015"/>
    <w:rsid w:val="007A6866"/>
    <w:rsid w:val="007A69B7"/>
    <w:rsid w:val="007A6E4F"/>
    <w:rsid w:val="007B05F3"/>
    <w:rsid w:val="007B0962"/>
    <w:rsid w:val="007B1360"/>
    <w:rsid w:val="007B69DF"/>
    <w:rsid w:val="007B78A6"/>
    <w:rsid w:val="007C0C1C"/>
    <w:rsid w:val="007C1F2E"/>
    <w:rsid w:val="007C30A6"/>
    <w:rsid w:val="007C35E4"/>
    <w:rsid w:val="007C3651"/>
    <w:rsid w:val="007C536D"/>
    <w:rsid w:val="007C6313"/>
    <w:rsid w:val="007C7B53"/>
    <w:rsid w:val="007C7D53"/>
    <w:rsid w:val="007D0E5B"/>
    <w:rsid w:val="007D2C2F"/>
    <w:rsid w:val="007D62F6"/>
    <w:rsid w:val="007D6829"/>
    <w:rsid w:val="007E0505"/>
    <w:rsid w:val="007E1149"/>
    <w:rsid w:val="007E15B7"/>
    <w:rsid w:val="007E1847"/>
    <w:rsid w:val="007E3846"/>
    <w:rsid w:val="007E3B0D"/>
    <w:rsid w:val="007E419E"/>
    <w:rsid w:val="007E45F6"/>
    <w:rsid w:val="007E78BF"/>
    <w:rsid w:val="007E7F80"/>
    <w:rsid w:val="007F0F7D"/>
    <w:rsid w:val="007F3710"/>
    <w:rsid w:val="007F38F3"/>
    <w:rsid w:val="007F40F9"/>
    <w:rsid w:val="007F4B1F"/>
    <w:rsid w:val="007F70C6"/>
    <w:rsid w:val="007F74C7"/>
    <w:rsid w:val="007F7BE8"/>
    <w:rsid w:val="007F7FE6"/>
    <w:rsid w:val="00803C71"/>
    <w:rsid w:val="008055C6"/>
    <w:rsid w:val="0080602C"/>
    <w:rsid w:val="0080618C"/>
    <w:rsid w:val="00806360"/>
    <w:rsid w:val="00814F7D"/>
    <w:rsid w:val="00821097"/>
    <w:rsid w:val="00821262"/>
    <w:rsid w:val="00821A02"/>
    <w:rsid w:val="00821AD6"/>
    <w:rsid w:val="00822890"/>
    <w:rsid w:val="008255C3"/>
    <w:rsid w:val="00825F71"/>
    <w:rsid w:val="0082775D"/>
    <w:rsid w:val="00830F92"/>
    <w:rsid w:val="00834407"/>
    <w:rsid w:val="00837047"/>
    <w:rsid w:val="008409C2"/>
    <w:rsid w:val="00840E8E"/>
    <w:rsid w:val="00841BA5"/>
    <w:rsid w:val="00841FBF"/>
    <w:rsid w:val="00842F6F"/>
    <w:rsid w:val="00844971"/>
    <w:rsid w:val="0084524C"/>
    <w:rsid w:val="0084555D"/>
    <w:rsid w:val="008461C1"/>
    <w:rsid w:val="008465FF"/>
    <w:rsid w:val="008469E6"/>
    <w:rsid w:val="00846D69"/>
    <w:rsid w:val="00847A91"/>
    <w:rsid w:val="0085150B"/>
    <w:rsid w:val="00852125"/>
    <w:rsid w:val="00852D03"/>
    <w:rsid w:val="008548E6"/>
    <w:rsid w:val="00861B71"/>
    <w:rsid w:val="00861E04"/>
    <w:rsid w:val="00862097"/>
    <w:rsid w:val="00867634"/>
    <w:rsid w:val="00871EE7"/>
    <w:rsid w:val="00871F94"/>
    <w:rsid w:val="00874C8D"/>
    <w:rsid w:val="0087561B"/>
    <w:rsid w:val="00876B49"/>
    <w:rsid w:val="0087777C"/>
    <w:rsid w:val="00881562"/>
    <w:rsid w:val="0088173E"/>
    <w:rsid w:val="00881AB5"/>
    <w:rsid w:val="00884267"/>
    <w:rsid w:val="00886219"/>
    <w:rsid w:val="008875F7"/>
    <w:rsid w:val="00887CC9"/>
    <w:rsid w:val="0089322B"/>
    <w:rsid w:val="008958D0"/>
    <w:rsid w:val="008A010F"/>
    <w:rsid w:val="008A0405"/>
    <w:rsid w:val="008A1059"/>
    <w:rsid w:val="008A301E"/>
    <w:rsid w:val="008A31D2"/>
    <w:rsid w:val="008A3BFB"/>
    <w:rsid w:val="008A4666"/>
    <w:rsid w:val="008A5CB4"/>
    <w:rsid w:val="008B09BD"/>
    <w:rsid w:val="008B0F04"/>
    <w:rsid w:val="008B38D7"/>
    <w:rsid w:val="008B50AD"/>
    <w:rsid w:val="008B5AE8"/>
    <w:rsid w:val="008B689D"/>
    <w:rsid w:val="008B76B7"/>
    <w:rsid w:val="008C00BD"/>
    <w:rsid w:val="008C1126"/>
    <w:rsid w:val="008C2168"/>
    <w:rsid w:val="008C492C"/>
    <w:rsid w:val="008C7ABB"/>
    <w:rsid w:val="008D0B9C"/>
    <w:rsid w:val="008D119C"/>
    <w:rsid w:val="008D144D"/>
    <w:rsid w:val="008D597D"/>
    <w:rsid w:val="008D6EA1"/>
    <w:rsid w:val="008E0274"/>
    <w:rsid w:val="008E2383"/>
    <w:rsid w:val="008E2818"/>
    <w:rsid w:val="008E2F0E"/>
    <w:rsid w:val="008E32D6"/>
    <w:rsid w:val="008E4368"/>
    <w:rsid w:val="008E52DB"/>
    <w:rsid w:val="008E7A39"/>
    <w:rsid w:val="008F2349"/>
    <w:rsid w:val="008F34CA"/>
    <w:rsid w:val="008F3FE6"/>
    <w:rsid w:val="008F45B0"/>
    <w:rsid w:val="008F55FB"/>
    <w:rsid w:val="008F5651"/>
    <w:rsid w:val="008F5987"/>
    <w:rsid w:val="008F6B3D"/>
    <w:rsid w:val="0090032F"/>
    <w:rsid w:val="00902FE8"/>
    <w:rsid w:val="009044B3"/>
    <w:rsid w:val="00904726"/>
    <w:rsid w:val="00905C2A"/>
    <w:rsid w:val="00906BBA"/>
    <w:rsid w:val="00910FCC"/>
    <w:rsid w:val="0091175B"/>
    <w:rsid w:val="009128E2"/>
    <w:rsid w:val="00913D47"/>
    <w:rsid w:val="00914865"/>
    <w:rsid w:val="00915C3B"/>
    <w:rsid w:val="00915D49"/>
    <w:rsid w:val="009161AB"/>
    <w:rsid w:val="0091638C"/>
    <w:rsid w:val="00917CFD"/>
    <w:rsid w:val="00917E0C"/>
    <w:rsid w:val="00921503"/>
    <w:rsid w:val="009220EC"/>
    <w:rsid w:val="00927B93"/>
    <w:rsid w:val="00931CDB"/>
    <w:rsid w:val="0093201F"/>
    <w:rsid w:val="00935861"/>
    <w:rsid w:val="00940AC6"/>
    <w:rsid w:val="0094249F"/>
    <w:rsid w:val="009447E9"/>
    <w:rsid w:val="00946EA2"/>
    <w:rsid w:val="00947488"/>
    <w:rsid w:val="009474F4"/>
    <w:rsid w:val="00950BA3"/>
    <w:rsid w:val="00951012"/>
    <w:rsid w:val="009515CA"/>
    <w:rsid w:val="00951AD3"/>
    <w:rsid w:val="00952011"/>
    <w:rsid w:val="00952F41"/>
    <w:rsid w:val="0095381F"/>
    <w:rsid w:val="009538BD"/>
    <w:rsid w:val="00954A1C"/>
    <w:rsid w:val="00963080"/>
    <w:rsid w:val="0096692C"/>
    <w:rsid w:val="009706F3"/>
    <w:rsid w:val="0097186A"/>
    <w:rsid w:val="0097190C"/>
    <w:rsid w:val="009721FF"/>
    <w:rsid w:val="00972D54"/>
    <w:rsid w:val="009730DD"/>
    <w:rsid w:val="009746CB"/>
    <w:rsid w:val="00975498"/>
    <w:rsid w:val="00976EBD"/>
    <w:rsid w:val="00977131"/>
    <w:rsid w:val="00980600"/>
    <w:rsid w:val="00980A63"/>
    <w:rsid w:val="00980CA1"/>
    <w:rsid w:val="00981C22"/>
    <w:rsid w:val="0098332F"/>
    <w:rsid w:val="009850CB"/>
    <w:rsid w:val="00987360"/>
    <w:rsid w:val="00992880"/>
    <w:rsid w:val="00996CEF"/>
    <w:rsid w:val="009A7F2B"/>
    <w:rsid w:val="009B4232"/>
    <w:rsid w:val="009B4CA2"/>
    <w:rsid w:val="009B6090"/>
    <w:rsid w:val="009B65E7"/>
    <w:rsid w:val="009C02B6"/>
    <w:rsid w:val="009C146D"/>
    <w:rsid w:val="009C5A91"/>
    <w:rsid w:val="009C6570"/>
    <w:rsid w:val="009D0153"/>
    <w:rsid w:val="009D0BEC"/>
    <w:rsid w:val="009D249B"/>
    <w:rsid w:val="009D24C6"/>
    <w:rsid w:val="009D252C"/>
    <w:rsid w:val="009D2BCB"/>
    <w:rsid w:val="009D32BC"/>
    <w:rsid w:val="009D5EEE"/>
    <w:rsid w:val="009D63E9"/>
    <w:rsid w:val="009D652B"/>
    <w:rsid w:val="009D6F93"/>
    <w:rsid w:val="009E0117"/>
    <w:rsid w:val="009E0AE9"/>
    <w:rsid w:val="009F130B"/>
    <w:rsid w:val="009F1E43"/>
    <w:rsid w:val="009F1F57"/>
    <w:rsid w:val="009F331D"/>
    <w:rsid w:val="009F3C45"/>
    <w:rsid w:val="009F40B8"/>
    <w:rsid w:val="009F51F3"/>
    <w:rsid w:val="009F5277"/>
    <w:rsid w:val="009F54B7"/>
    <w:rsid w:val="009F5507"/>
    <w:rsid w:val="009F57EF"/>
    <w:rsid w:val="009F5B7A"/>
    <w:rsid w:val="009F5BA5"/>
    <w:rsid w:val="009F6451"/>
    <w:rsid w:val="009F6C1C"/>
    <w:rsid w:val="009F7B75"/>
    <w:rsid w:val="00A00F06"/>
    <w:rsid w:val="00A01D0B"/>
    <w:rsid w:val="00A04362"/>
    <w:rsid w:val="00A05EBB"/>
    <w:rsid w:val="00A0731D"/>
    <w:rsid w:val="00A10C49"/>
    <w:rsid w:val="00A11FEA"/>
    <w:rsid w:val="00A12CCC"/>
    <w:rsid w:val="00A14B84"/>
    <w:rsid w:val="00A16274"/>
    <w:rsid w:val="00A167A3"/>
    <w:rsid w:val="00A17A59"/>
    <w:rsid w:val="00A21AFF"/>
    <w:rsid w:val="00A227DE"/>
    <w:rsid w:val="00A24EAE"/>
    <w:rsid w:val="00A2508E"/>
    <w:rsid w:val="00A3105B"/>
    <w:rsid w:val="00A33AAB"/>
    <w:rsid w:val="00A35286"/>
    <w:rsid w:val="00A3553A"/>
    <w:rsid w:val="00A362FA"/>
    <w:rsid w:val="00A36F0A"/>
    <w:rsid w:val="00A4086F"/>
    <w:rsid w:val="00A41950"/>
    <w:rsid w:val="00A42975"/>
    <w:rsid w:val="00A42E0A"/>
    <w:rsid w:val="00A436CE"/>
    <w:rsid w:val="00A438B5"/>
    <w:rsid w:val="00A52C0C"/>
    <w:rsid w:val="00A54014"/>
    <w:rsid w:val="00A54BBD"/>
    <w:rsid w:val="00A552EB"/>
    <w:rsid w:val="00A55351"/>
    <w:rsid w:val="00A55BD5"/>
    <w:rsid w:val="00A5643E"/>
    <w:rsid w:val="00A56C33"/>
    <w:rsid w:val="00A5722B"/>
    <w:rsid w:val="00A60AC1"/>
    <w:rsid w:val="00A60D0A"/>
    <w:rsid w:val="00A61DCF"/>
    <w:rsid w:val="00A62F0C"/>
    <w:rsid w:val="00A63241"/>
    <w:rsid w:val="00A641A5"/>
    <w:rsid w:val="00A64394"/>
    <w:rsid w:val="00A64787"/>
    <w:rsid w:val="00A648D3"/>
    <w:rsid w:val="00A65132"/>
    <w:rsid w:val="00A654D0"/>
    <w:rsid w:val="00A6565B"/>
    <w:rsid w:val="00A7065A"/>
    <w:rsid w:val="00A717D8"/>
    <w:rsid w:val="00A738D3"/>
    <w:rsid w:val="00A73DA5"/>
    <w:rsid w:val="00A74165"/>
    <w:rsid w:val="00A74372"/>
    <w:rsid w:val="00A77C3B"/>
    <w:rsid w:val="00A8045D"/>
    <w:rsid w:val="00A8115B"/>
    <w:rsid w:val="00A82611"/>
    <w:rsid w:val="00A83CF0"/>
    <w:rsid w:val="00A83FA5"/>
    <w:rsid w:val="00A85EC2"/>
    <w:rsid w:val="00A861E8"/>
    <w:rsid w:val="00A874D4"/>
    <w:rsid w:val="00A90D10"/>
    <w:rsid w:val="00A9159D"/>
    <w:rsid w:val="00A91D1F"/>
    <w:rsid w:val="00A94855"/>
    <w:rsid w:val="00A948E7"/>
    <w:rsid w:val="00A96440"/>
    <w:rsid w:val="00A97AAF"/>
    <w:rsid w:val="00AA0D1E"/>
    <w:rsid w:val="00AA2835"/>
    <w:rsid w:val="00AA5288"/>
    <w:rsid w:val="00AA7200"/>
    <w:rsid w:val="00AB0285"/>
    <w:rsid w:val="00AB0AE5"/>
    <w:rsid w:val="00AB153A"/>
    <w:rsid w:val="00AB1BAD"/>
    <w:rsid w:val="00AB1BC1"/>
    <w:rsid w:val="00AB2652"/>
    <w:rsid w:val="00AB2F0B"/>
    <w:rsid w:val="00AB4A59"/>
    <w:rsid w:val="00AB54A0"/>
    <w:rsid w:val="00AB58FF"/>
    <w:rsid w:val="00AB62C1"/>
    <w:rsid w:val="00AB79B8"/>
    <w:rsid w:val="00AB7E7A"/>
    <w:rsid w:val="00AC093E"/>
    <w:rsid w:val="00AC16CB"/>
    <w:rsid w:val="00AC21F0"/>
    <w:rsid w:val="00AC2A14"/>
    <w:rsid w:val="00AC2A9D"/>
    <w:rsid w:val="00AC34B7"/>
    <w:rsid w:val="00AC34DB"/>
    <w:rsid w:val="00AC3D2F"/>
    <w:rsid w:val="00AC49DB"/>
    <w:rsid w:val="00AD04D3"/>
    <w:rsid w:val="00AD1559"/>
    <w:rsid w:val="00AD2919"/>
    <w:rsid w:val="00AD2EC5"/>
    <w:rsid w:val="00AD2F5F"/>
    <w:rsid w:val="00AD3842"/>
    <w:rsid w:val="00AD4758"/>
    <w:rsid w:val="00AD59B6"/>
    <w:rsid w:val="00AE2BE8"/>
    <w:rsid w:val="00AE346A"/>
    <w:rsid w:val="00AE4A88"/>
    <w:rsid w:val="00AE6733"/>
    <w:rsid w:val="00AF0103"/>
    <w:rsid w:val="00AF392F"/>
    <w:rsid w:val="00AF7747"/>
    <w:rsid w:val="00B0069D"/>
    <w:rsid w:val="00B0221E"/>
    <w:rsid w:val="00B1078A"/>
    <w:rsid w:val="00B11420"/>
    <w:rsid w:val="00B115E5"/>
    <w:rsid w:val="00B1298F"/>
    <w:rsid w:val="00B13FC6"/>
    <w:rsid w:val="00B1763C"/>
    <w:rsid w:val="00B228FD"/>
    <w:rsid w:val="00B23778"/>
    <w:rsid w:val="00B23F81"/>
    <w:rsid w:val="00B243B5"/>
    <w:rsid w:val="00B2448B"/>
    <w:rsid w:val="00B259A6"/>
    <w:rsid w:val="00B25BCA"/>
    <w:rsid w:val="00B26D4F"/>
    <w:rsid w:val="00B27079"/>
    <w:rsid w:val="00B3232E"/>
    <w:rsid w:val="00B3304B"/>
    <w:rsid w:val="00B33247"/>
    <w:rsid w:val="00B351AF"/>
    <w:rsid w:val="00B3613F"/>
    <w:rsid w:val="00B361F9"/>
    <w:rsid w:val="00B40B54"/>
    <w:rsid w:val="00B42697"/>
    <w:rsid w:val="00B42B38"/>
    <w:rsid w:val="00B43F29"/>
    <w:rsid w:val="00B44B25"/>
    <w:rsid w:val="00B470A2"/>
    <w:rsid w:val="00B51B9B"/>
    <w:rsid w:val="00B545C0"/>
    <w:rsid w:val="00B551A2"/>
    <w:rsid w:val="00B551BD"/>
    <w:rsid w:val="00B55408"/>
    <w:rsid w:val="00B56FFE"/>
    <w:rsid w:val="00B5707B"/>
    <w:rsid w:val="00B608CE"/>
    <w:rsid w:val="00B60B54"/>
    <w:rsid w:val="00B61C60"/>
    <w:rsid w:val="00B660D2"/>
    <w:rsid w:val="00B671B5"/>
    <w:rsid w:val="00B725E5"/>
    <w:rsid w:val="00B73A03"/>
    <w:rsid w:val="00B73D3D"/>
    <w:rsid w:val="00B73E75"/>
    <w:rsid w:val="00B73F3B"/>
    <w:rsid w:val="00B74679"/>
    <w:rsid w:val="00B775D6"/>
    <w:rsid w:val="00B778B8"/>
    <w:rsid w:val="00B77D63"/>
    <w:rsid w:val="00B803BE"/>
    <w:rsid w:val="00B82155"/>
    <w:rsid w:val="00B835B4"/>
    <w:rsid w:val="00B84874"/>
    <w:rsid w:val="00B8605C"/>
    <w:rsid w:val="00B86FB8"/>
    <w:rsid w:val="00B87FF4"/>
    <w:rsid w:val="00B91121"/>
    <w:rsid w:val="00B91B82"/>
    <w:rsid w:val="00B92845"/>
    <w:rsid w:val="00B92F68"/>
    <w:rsid w:val="00B9448A"/>
    <w:rsid w:val="00BA1739"/>
    <w:rsid w:val="00BA31A9"/>
    <w:rsid w:val="00BA43E1"/>
    <w:rsid w:val="00BA4F85"/>
    <w:rsid w:val="00BA534F"/>
    <w:rsid w:val="00BA546D"/>
    <w:rsid w:val="00BA5684"/>
    <w:rsid w:val="00BA5E8D"/>
    <w:rsid w:val="00BB0737"/>
    <w:rsid w:val="00BB14A7"/>
    <w:rsid w:val="00BB1FB6"/>
    <w:rsid w:val="00BB3B4F"/>
    <w:rsid w:val="00BB4BC9"/>
    <w:rsid w:val="00BB69CE"/>
    <w:rsid w:val="00BC05D3"/>
    <w:rsid w:val="00BC1A97"/>
    <w:rsid w:val="00BC2197"/>
    <w:rsid w:val="00BC243F"/>
    <w:rsid w:val="00BC26F4"/>
    <w:rsid w:val="00BC2D34"/>
    <w:rsid w:val="00BC352C"/>
    <w:rsid w:val="00BC5D62"/>
    <w:rsid w:val="00BD190A"/>
    <w:rsid w:val="00BD578A"/>
    <w:rsid w:val="00BE1039"/>
    <w:rsid w:val="00BE208A"/>
    <w:rsid w:val="00BE2281"/>
    <w:rsid w:val="00BE29DD"/>
    <w:rsid w:val="00BE45DF"/>
    <w:rsid w:val="00BE5F3F"/>
    <w:rsid w:val="00BE7E2F"/>
    <w:rsid w:val="00BF0008"/>
    <w:rsid w:val="00BF1293"/>
    <w:rsid w:val="00BF26AA"/>
    <w:rsid w:val="00BF289F"/>
    <w:rsid w:val="00C029B5"/>
    <w:rsid w:val="00C0302D"/>
    <w:rsid w:val="00C0362B"/>
    <w:rsid w:val="00C066B7"/>
    <w:rsid w:val="00C06D22"/>
    <w:rsid w:val="00C072DE"/>
    <w:rsid w:val="00C10E37"/>
    <w:rsid w:val="00C138CA"/>
    <w:rsid w:val="00C1400E"/>
    <w:rsid w:val="00C20061"/>
    <w:rsid w:val="00C2073A"/>
    <w:rsid w:val="00C20928"/>
    <w:rsid w:val="00C2193D"/>
    <w:rsid w:val="00C23236"/>
    <w:rsid w:val="00C24FAD"/>
    <w:rsid w:val="00C25321"/>
    <w:rsid w:val="00C25F43"/>
    <w:rsid w:val="00C333F7"/>
    <w:rsid w:val="00C3383E"/>
    <w:rsid w:val="00C353B3"/>
    <w:rsid w:val="00C36811"/>
    <w:rsid w:val="00C37C45"/>
    <w:rsid w:val="00C40461"/>
    <w:rsid w:val="00C4283F"/>
    <w:rsid w:val="00C42B5D"/>
    <w:rsid w:val="00C44DE5"/>
    <w:rsid w:val="00C45009"/>
    <w:rsid w:val="00C50874"/>
    <w:rsid w:val="00C52819"/>
    <w:rsid w:val="00C533CC"/>
    <w:rsid w:val="00C5371D"/>
    <w:rsid w:val="00C54980"/>
    <w:rsid w:val="00C55DDB"/>
    <w:rsid w:val="00C56523"/>
    <w:rsid w:val="00C56EC4"/>
    <w:rsid w:val="00C60892"/>
    <w:rsid w:val="00C61760"/>
    <w:rsid w:val="00C6177A"/>
    <w:rsid w:val="00C61A91"/>
    <w:rsid w:val="00C62899"/>
    <w:rsid w:val="00C632CE"/>
    <w:rsid w:val="00C6379D"/>
    <w:rsid w:val="00C63AB3"/>
    <w:rsid w:val="00C64268"/>
    <w:rsid w:val="00C65C90"/>
    <w:rsid w:val="00C65EB1"/>
    <w:rsid w:val="00C73CFE"/>
    <w:rsid w:val="00C744F7"/>
    <w:rsid w:val="00C80190"/>
    <w:rsid w:val="00C802EE"/>
    <w:rsid w:val="00C80407"/>
    <w:rsid w:val="00C82553"/>
    <w:rsid w:val="00C829D5"/>
    <w:rsid w:val="00C83485"/>
    <w:rsid w:val="00C8454F"/>
    <w:rsid w:val="00C8507D"/>
    <w:rsid w:val="00C8555F"/>
    <w:rsid w:val="00C85AD8"/>
    <w:rsid w:val="00C85B6A"/>
    <w:rsid w:val="00C865F4"/>
    <w:rsid w:val="00C874E7"/>
    <w:rsid w:val="00C876CD"/>
    <w:rsid w:val="00C91BC8"/>
    <w:rsid w:val="00C91E5E"/>
    <w:rsid w:val="00C920AD"/>
    <w:rsid w:val="00C925E9"/>
    <w:rsid w:val="00C92810"/>
    <w:rsid w:val="00CA0C2F"/>
    <w:rsid w:val="00CA221A"/>
    <w:rsid w:val="00CA3807"/>
    <w:rsid w:val="00CA4826"/>
    <w:rsid w:val="00CA4F5E"/>
    <w:rsid w:val="00CB02FE"/>
    <w:rsid w:val="00CB1829"/>
    <w:rsid w:val="00CB1A62"/>
    <w:rsid w:val="00CB1FCF"/>
    <w:rsid w:val="00CB2A16"/>
    <w:rsid w:val="00CB3ACD"/>
    <w:rsid w:val="00CB695C"/>
    <w:rsid w:val="00CB7FFA"/>
    <w:rsid w:val="00CC0586"/>
    <w:rsid w:val="00CC0D71"/>
    <w:rsid w:val="00CC0DEF"/>
    <w:rsid w:val="00CC1B6A"/>
    <w:rsid w:val="00CC2A2D"/>
    <w:rsid w:val="00CC3464"/>
    <w:rsid w:val="00CC5678"/>
    <w:rsid w:val="00CC57C4"/>
    <w:rsid w:val="00CC7C56"/>
    <w:rsid w:val="00CD1493"/>
    <w:rsid w:val="00CD19A5"/>
    <w:rsid w:val="00CD2988"/>
    <w:rsid w:val="00CD3D46"/>
    <w:rsid w:val="00CD55CB"/>
    <w:rsid w:val="00CD7405"/>
    <w:rsid w:val="00CE00EC"/>
    <w:rsid w:val="00CE0546"/>
    <w:rsid w:val="00CE1F55"/>
    <w:rsid w:val="00CE3F76"/>
    <w:rsid w:val="00CE67A8"/>
    <w:rsid w:val="00CE6CB8"/>
    <w:rsid w:val="00CF377C"/>
    <w:rsid w:val="00CF6DF9"/>
    <w:rsid w:val="00D0187C"/>
    <w:rsid w:val="00D02E08"/>
    <w:rsid w:val="00D049F3"/>
    <w:rsid w:val="00D04DF5"/>
    <w:rsid w:val="00D050BF"/>
    <w:rsid w:val="00D07091"/>
    <w:rsid w:val="00D1172A"/>
    <w:rsid w:val="00D12416"/>
    <w:rsid w:val="00D13533"/>
    <w:rsid w:val="00D13E33"/>
    <w:rsid w:val="00D20624"/>
    <w:rsid w:val="00D22D12"/>
    <w:rsid w:val="00D263FE"/>
    <w:rsid w:val="00D2689B"/>
    <w:rsid w:val="00D26C81"/>
    <w:rsid w:val="00D27533"/>
    <w:rsid w:val="00D27E3A"/>
    <w:rsid w:val="00D32E1B"/>
    <w:rsid w:val="00D336D5"/>
    <w:rsid w:val="00D33B84"/>
    <w:rsid w:val="00D3679D"/>
    <w:rsid w:val="00D401AA"/>
    <w:rsid w:val="00D4337B"/>
    <w:rsid w:val="00D4545C"/>
    <w:rsid w:val="00D4613F"/>
    <w:rsid w:val="00D46EB1"/>
    <w:rsid w:val="00D47E4D"/>
    <w:rsid w:val="00D47EFC"/>
    <w:rsid w:val="00D52046"/>
    <w:rsid w:val="00D531A3"/>
    <w:rsid w:val="00D550F3"/>
    <w:rsid w:val="00D5586F"/>
    <w:rsid w:val="00D56342"/>
    <w:rsid w:val="00D56B00"/>
    <w:rsid w:val="00D60C90"/>
    <w:rsid w:val="00D6265B"/>
    <w:rsid w:val="00D6480F"/>
    <w:rsid w:val="00D6628A"/>
    <w:rsid w:val="00D67921"/>
    <w:rsid w:val="00D67C59"/>
    <w:rsid w:val="00D7078B"/>
    <w:rsid w:val="00D708A5"/>
    <w:rsid w:val="00D7142F"/>
    <w:rsid w:val="00D75D8E"/>
    <w:rsid w:val="00D7771C"/>
    <w:rsid w:val="00D81462"/>
    <w:rsid w:val="00D81857"/>
    <w:rsid w:val="00D81BCF"/>
    <w:rsid w:val="00D8228C"/>
    <w:rsid w:val="00D83308"/>
    <w:rsid w:val="00D9011D"/>
    <w:rsid w:val="00D9037D"/>
    <w:rsid w:val="00D90C8A"/>
    <w:rsid w:val="00D95ADC"/>
    <w:rsid w:val="00D95EE0"/>
    <w:rsid w:val="00DA13E7"/>
    <w:rsid w:val="00DA3176"/>
    <w:rsid w:val="00DA339F"/>
    <w:rsid w:val="00DA3DB3"/>
    <w:rsid w:val="00DA54F2"/>
    <w:rsid w:val="00DA71F1"/>
    <w:rsid w:val="00DA7D64"/>
    <w:rsid w:val="00DB08D4"/>
    <w:rsid w:val="00DB0D9F"/>
    <w:rsid w:val="00DB4D5B"/>
    <w:rsid w:val="00DB79FB"/>
    <w:rsid w:val="00DB7AFE"/>
    <w:rsid w:val="00DB7F08"/>
    <w:rsid w:val="00DC0C58"/>
    <w:rsid w:val="00DC1F2C"/>
    <w:rsid w:val="00DC2AE5"/>
    <w:rsid w:val="00DC5733"/>
    <w:rsid w:val="00DC5956"/>
    <w:rsid w:val="00DD66CC"/>
    <w:rsid w:val="00DD78E6"/>
    <w:rsid w:val="00DD7EE4"/>
    <w:rsid w:val="00DE26DC"/>
    <w:rsid w:val="00DE3138"/>
    <w:rsid w:val="00DE3F18"/>
    <w:rsid w:val="00DE5E20"/>
    <w:rsid w:val="00DF08BF"/>
    <w:rsid w:val="00DF0BFC"/>
    <w:rsid w:val="00DF1519"/>
    <w:rsid w:val="00DF2471"/>
    <w:rsid w:val="00DF2810"/>
    <w:rsid w:val="00DF2D24"/>
    <w:rsid w:val="00DF434E"/>
    <w:rsid w:val="00DF556B"/>
    <w:rsid w:val="00DF560D"/>
    <w:rsid w:val="00DF5A78"/>
    <w:rsid w:val="00DF6DF7"/>
    <w:rsid w:val="00DF75B8"/>
    <w:rsid w:val="00E002D4"/>
    <w:rsid w:val="00E008FE"/>
    <w:rsid w:val="00E013E0"/>
    <w:rsid w:val="00E01AFC"/>
    <w:rsid w:val="00E01F81"/>
    <w:rsid w:val="00E02E3C"/>
    <w:rsid w:val="00E04041"/>
    <w:rsid w:val="00E0451B"/>
    <w:rsid w:val="00E04C4C"/>
    <w:rsid w:val="00E0526D"/>
    <w:rsid w:val="00E05D15"/>
    <w:rsid w:val="00E07BFC"/>
    <w:rsid w:val="00E1086F"/>
    <w:rsid w:val="00E12BF4"/>
    <w:rsid w:val="00E12C91"/>
    <w:rsid w:val="00E13195"/>
    <w:rsid w:val="00E1363B"/>
    <w:rsid w:val="00E15A50"/>
    <w:rsid w:val="00E20107"/>
    <w:rsid w:val="00E207C1"/>
    <w:rsid w:val="00E20C6C"/>
    <w:rsid w:val="00E20ED4"/>
    <w:rsid w:val="00E21219"/>
    <w:rsid w:val="00E2197A"/>
    <w:rsid w:val="00E21B8A"/>
    <w:rsid w:val="00E220AF"/>
    <w:rsid w:val="00E22700"/>
    <w:rsid w:val="00E24E5E"/>
    <w:rsid w:val="00E2527E"/>
    <w:rsid w:val="00E26804"/>
    <w:rsid w:val="00E31007"/>
    <w:rsid w:val="00E32962"/>
    <w:rsid w:val="00E33671"/>
    <w:rsid w:val="00E33ECB"/>
    <w:rsid w:val="00E343D9"/>
    <w:rsid w:val="00E3729A"/>
    <w:rsid w:val="00E37E55"/>
    <w:rsid w:val="00E408C8"/>
    <w:rsid w:val="00E42030"/>
    <w:rsid w:val="00E42E07"/>
    <w:rsid w:val="00E47F73"/>
    <w:rsid w:val="00E51406"/>
    <w:rsid w:val="00E519D3"/>
    <w:rsid w:val="00E51F7C"/>
    <w:rsid w:val="00E539ED"/>
    <w:rsid w:val="00E54995"/>
    <w:rsid w:val="00E555F4"/>
    <w:rsid w:val="00E55EB3"/>
    <w:rsid w:val="00E56B9B"/>
    <w:rsid w:val="00E57F97"/>
    <w:rsid w:val="00E612B2"/>
    <w:rsid w:val="00E65D5E"/>
    <w:rsid w:val="00E66951"/>
    <w:rsid w:val="00E67669"/>
    <w:rsid w:val="00E7122A"/>
    <w:rsid w:val="00E72102"/>
    <w:rsid w:val="00E72C5A"/>
    <w:rsid w:val="00E72C66"/>
    <w:rsid w:val="00E75B37"/>
    <w:rsid w:val="00E77C78"/>
    <w:rsid w:val="00E77F74"/>
    <w:rsid w:val="00E81C7A"/>
    <w:rsid w:val="00E84C0D"/>
    <w:rsid w:val="00E85552"/>
    <w:rsid w:val="00E861C5"/>
    <w:rsid w:val="00E863BD"/>
    <w:rsid w:val="00E87357"/>
    <w:rsid w:val="00E90DDF"/>
    <w:rsid w:val="00E93ED2"/>
    <w:rsid w:val="00E947CC"/>
    <w:rsid w:val="00E94D29"/>
    <w:rsid w:val="00E96D2C"/>
    <w:rsid w:val="00EA589E"/>
    <w:rsid w:val="00EA69D4"/>
    <w:rsid w:val="00EA7029"/>
    <w:rsid w:val="00EA7B60"/>
    <w:rsid w:val="00EB1271"/>
    <w:rsid w:val="00EB15FF"/>
    <w:rsid w:val="00EB3832"/>
    <w:rsid w:val="00EB6DDD"/>
    <w:rsid w:val="00EB7135"/>
    <w:rsid w:val="00EB71FD"/>
    <w:rsid w:val="00EC05E5"/>
    <w:rsid w:val="00EC2209"/>
    <w:rsid w:val="00EC4B08"/>
    <w:rsid w:val="00EC5F75"/>
    <w:rsid w:val="00ED0BD7"/>
    <w:rsid w:val="00ED555B"/>
    <w:rsid w:val="00ED6CF7"/>
    <w:rsid w:val="00EE1BBC"/>
    <w:rsid w:val="00EE4796"/>
    <w:rsid w:val="00EE4A3E"/>
    <w:rsid w:val="00EE5A22"/>
    <w:rsid w:val="00EF024C"/>
    <w:rsid w:val="00EF434B"/>
    <w:rsid w:val="00F00A5B"/>
    <w:rsid w:val="00F046A2"/>
    <w:rsid w:val="00F05FAC"/>
    <w:rsid w:val="00F06856"/>
    <w:rsid w:val="00F06C93"/>
    <w:rsid w:val="00F07399"/>
    <w:rsid w:val="00F11012"/>
    <w:rsid w:val="00F119DC"/>
    <w:rsid w:val="00F1763A"/>
    <w:rsid w:val="00F17815"/>
    <w:rsid w:val="00F21347"/>
    <w:rsid w:val="00F22355"/>
    <w:rsid w:val="00F2429E"/>
    <w:rsid w:val="00F24CEC"/>
    <w:rsid w:val="00F26B4F"/>
    <w:rsid w:val="00F30B08"/>
    <w:rsid w:val="00F31C9E"/>
    <w:rsid w:val="00F3349B"/>
    <w:rsid w:val="00F33ED3"/>
    <w:rsid w:val="00F344FE"/>
    <w:rsid w:val="00F3567F"/>
    <w:rsid w:val="00F36BCA"/>
    <w:rsid w:val="00F41600"/>
    <w:rsid w:val="00F44F10"/>
    <w:rsid w:val="00F464DF"/>
    <w:rsid w:val="00F46A94"/>
    <w:rsid w:val="00F46AFC"/>
    <w:rsid w:val="00F5165B"/>
    <w:rsid w:val="00F5199F"/>
    <w:rsid w:val="00F54F59"/>
    <w:rsid w:val="00F565A8"/>
    <w:rsid w:val="00F56F62"/>
    <w:rsid w:val="00F601C3"/>
    <w:rsid w:val="00F61379"/>
    <w:rsid w:val="00F63366"/>
    <w:rsid w:val="00F7158C"/>
    <w:rsid w:val="00F716C4"/>
    <w:rsid w:val="00F74A6E"/>
    <w:rsid w:val="00F755B4"/>
    <w:rsid w:val="00F755FC"/>
    <w:rsid w:val="00F81C74"/>
    <w:rsid w:val="00F83254"/>
    <w:rsid w:val="00F83D10"/>
    <w:rsid w:val="00F85852"/>
    <w:rsid w:val="00F86F11"/>
    <w:rsid w:val="00F9101D"/>
    <w:rsid w:val="00F92E96"/>
    <w:rsid w:val="00F93A5E"/>
    <w:rsid w:val="00F93C20"/>
    <w:rsid w:val="00F95891"/>
    <w:rsid w:val="00F960AF"/>
    <w:rsid w:val="00F96279"/>
    <w:rsid w:val="00F9686D"/>
    <w:rsid w:val="00FA1741"/>
    <w:rsid w:val="00FA31A4"/>
    <w:rsid w:val="00FA5CF5"/>
    <w:rsid w:val="00FA7123"/>
    <w:rsid w:val="00FA7E38"/>
    <w:rsid w:val="00FB22ED"/>
    <w:rsid w:val="00FB5150"/>
    <w:rsid w:val="00FB675D"/>
    <w:rsid w:val="00FC00E0"/>
    <w:rsid w:val="00FC55F1"/>
    <w:rsid w:val="00FC6BBD"/>
    <w:rsid w:val="00FC6C8B"/>
    <w:rsid w:val="00FC6F81"/>
    <w:rsid w:val="00FD04B2"/>
    <w:rsid w:val="00FD1DA3"/>
    <w:rsid w:val="00FD1FC4"/>
    <w:rsid w:val="00FD4AB4"/>
    <w:rsid w:val="00FD61E3"/>
    <w:rsid w:val="00FD6458"/>
    <w:rsid w:val="00FD7D74"/>
    <w:rsid w:val="00FE04C8"/>
    <w:rsid w:val="00FE0BCA"/>
    <w:rsid w:val="00FE1AD0"/>
    <w:rsid w:val="00FE3085"/>
    <w:rsid w:val="00FE3AA2"/>
    <w:rsid w:val="00FE5238"/>
    <w:rsid w:val="00FE6B61"/>
    <w:rsid w:val="00FF30D1"/>
    <w:rsid w:val="00FF4D61"/>
    <w:rsid w:val="00FF4DA9"/>
    <w:rsid w:val="00FF6C5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9F7D-A176-4E5C-B113-EF3D7E8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6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6E4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B4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A59"/>
    <w:rPr>
      <w:sz w:val="24"/>
      <w:szCs w:val="24"/>
    </w:rPr>
  </w:style>
  <w:style w:type="character" w:customStyle="1" w:styleId="20">
    <w:name w:val="Заголовок 2 Знак"/>
    <w:link w:val="2"/>
    <w:rsid w:val="00D6265B"/>
    <w:rPr>
      <w:sz w:val="28"/>
    </w:rPr>
  </w:style>
  <w:style w:type="paragraph" w:customStyle="1" w:styleId="ConsPlusNormal">
    <w:name w:val="ConsPlusNormal"/>
    <w:rsid w:val="00A717D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A632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48071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2</cp:revision>
  <cp:lastPrinted>2019-12-10T14:44:00Z</cp:lastPrinted>
  <dcterms:created xsi:type="dcterms:W3CDTF">2019-12-19T13:57:00Z</dcterms:created>
  <dcterms:modified xsi:type="dcterms:W3CDTF">2019-12-19T13:57:00Z</dcterms:modified>
</cp:coreProperties>
</file>