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9AD6" w14:textId="4A2209F4" w:rsidR="00F175A3" w:rsidRPr="00FE14DA" w:rsidRDefault="00303BBF" w:rsidP="00E16D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14DA">
        <w:rPr>
          <w:rFonts w:ascii="Times New Roman" w:hAnsi="Times New Roman" w:cs="Times New Roman"/>
          <w:sz w:val="28"/>
          <w:szCs w:val="28"/>
        </w:rPr>
        <w:t xml:space="preserve"> </w:t>
      </w:r>
      <w:r w:rsidR="00FD156E" w:rsidRPr="00FE14D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16D44" w:rsidRPr="00FE14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FD156E" w:rsidRPr="00FE14DA">
        <w:rPr>
          <w:rFonts w:ascii="Times New Roman" w:hAnsi="Times New Roman" w:cs="Times New Roman"/>
          <w:sz w:val="28"/>
          <w:szCs w:val="28"/>
        </w:rPr>
        <w:t xml:space="preserve">  </w:t>
      </w:r>
      <w:r w:rsidR="005C71E0" w:rsidRPr="00FE14DA">
        <w:rPr>
          <w:rFonts w:ascii="Times New Roman" w:hAnsi="Times New Roman" w:cs="Times New Roman"/>
          <w:sz w:val="28"/>
          <w:szCs w:val="28"/>
        </w:rPr>
        <w:t xml:space="preserve"> </w:t>
      </w:r>
      <w:r w:rsidR="00FD156E" w:rsidRPr="00FE14DA">
        <w:rPr>
          <w:rFonts w:ascii="Times New Roman" w:hAnsi="Times New Roman" w:cs="Times New Roman"/>
          <w:sz w:val="28"/>
          <w:szCs w:val="28"/>
        </w:rPr>
        <w:t xml:space="preserve"> </w:t>
      </w:r>
      <w:r w:rsidR="00F92B4D" w:rsidRPr="00FE14DA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AC12E7" w:rsidRPr="00FE14DA">
        <w:rPr>
          <w:rFonts w:ascii="Times New Roman" w:hAnsi="Times New Roman" w:cs="Times New Roman"/>
          <w:sz w:val="28"/>
          <w:szCs w:val="28"/>
        </w:rPr>
        <w:t>распоряжению</w:t>
      </w:r>
    </w:p>
    <w:p w14:paraId="129CA584" w14:textId="77777777" w:rsidR="004960DE" w:rsidRPr="00FE14DA" w:rsidRDefault="00E16D44" w:rsidP="00303B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E14DA">
        <w:rPr>
          <w:rFonts w:ascii="Times New Roman" w:hAnsi="Times New Roman" w:cs="Times New Roman"/>
          <w:sz w:val="28"/>
          <w:szCs w:val="28"/>
        </w:rPr>
        <w:t>Жир</w:t>
      </w:r>
      <w:r w:rsidR="00896BEB" w:rsidRPr="00FE14DA">
        <w:rPr>
          <w:rFonts w:ascii="Times New Roman" w:hAnsi="Times New Roman" w:cs="Times New Roman"/>
          <w:sz w:val="28"/>
          <w:szCs w:val="28"/>
        </w:rPr>
        <w:t>ятинского район</w:t>
      </w:r>
      <w:r w:rsidR="004960DE" w:rsidRPr="00FE14DA">
        <w:rPr>
          <w:rFonts w:ascii="Times New Roman" w:hAnsi="Times New Roman" w:cs="Times New Roman"/>
          <w:sz w:val="28"/>
          <w:szCs w:val="28"/>
        </w:rPr>
        <w:t xml:space="preserve">ного </w:t>
      </w:r>
    </w:p>
    <w:p w14:paraId="728D52EC" w14:textId="2441FD3C" w:rsidR="00F92B4D" w:rsidRPr="00FE14DA" w:rsidRDefault="004960DE" w:rsidP="00303B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E14DA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14:paraId="32B30B3E" w14:textId="483FB82A" w:rsidR="00F92B4D" w:rsidRPr="00FE14DA" w:rsidRDefault="00F92B4D" w:rsidP="00303B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E14DA">
        <w:rPr>
          <w:rFonts w:ascii="Times New Roman" w:hAnsi="Times New Roman" w:cs="Times New Roman"/>
          <w:sz w:val="28"/>
          <w:szCs w:val="28"/>
        </w:rPr>
        <w:t xml:space="preserve">от </w:t>
      </w:r>
      <w:r w:rsidR="00F10091" w:rsidRPr="00FE14DA">
        <w:rPr>
          <w:rFonts w:ascii="Times New Roman" w:hAnsi="Times New Roman" w:cs="Times New Roman"/>
          <w:sz w:val="28"/>
          <w:szCs w:val="28"/>
        </w:rPr>
        <w:t>19.02.2024</w:t>
      </w:r>
      <w:r w:rsidRPr="00FE14DA">
        <w:rPr>
          <w:rFonts w:ascii="Times New Roman" w:hAnsi="Times New Roman" w:cs="Times New Roman"/>
          <w:sz w:val="28"/>
          <w:szCs w:val="28"/>
        </w:rPr>
        <w:t xml:space="preserve"> </w:t>
      </w:r>
      <w:r w:rsidR="00841E2B" w:rsidRPr="00FE14DA">
        <w:rPr>
          <w:rFonts w:ascii="Times New Roman" w:hAnsi="Times New Roman" w:cs="Times New Roman"/>
          <w:sz w:val="28"/>
          <w:szCs w:val="28"/>
        </w:rPr>
        <w:t>года</w:t>
      </w:r>
      <w:r w:rsidRPr="00FE14DA">
        <w:rPr>
          <w:rFonts w:ascii="Times New Roman" w:hAnsi="Times New Roman" w:cs="Times New Roman"/>
          <w:sz w:val="28"/>
          <w:szCs w:val="28"/>
        </w:rPr>
        <w:t xml:space="preserve"> </w:t>
      </w:r>
      <w:r w:rsidR="003C1F78" w:rsidRPr="00FE14DA">
        <w:rPr>
          <w:rFonts w:ascii="Times New Roman" w:hAnsi="Times New Roman" w:cs="Times New Roman"/>
          <w:sz w:val="28"/>
          <w:szCs w:val="28"/>
        </w:rPr>
        <w:t xml:space="preserve">№ </w:t>
      </w:r>
      <w:r w:rsidR="00F10091" w:rsidRPr="00FE14DA">
        <w:rPr>
          <w:rFonts w:ascii="Times New Roman" w:hAnsi="Times New Roman" w:cs="Times New Roman"/>
          <w:sz w:val="28"/>
          <w:szCs w:val="28"/>
        </w:rPr>
        <w:t>3-р</w:t>
      </w:r>
    </w:p>
    <w:p w14:paraId="19C30565" w14:textId="77777777" w:rsidR="00572516" w:rsidRPr="00FE14DA" w:rsidRDefault="00572516" w:rsidP="00572516">
      <w:pPr>
        <w:ind w:firstLine="900"/>
        <w:jc w:val="center"/>
        <w:rPr>
          <w:szCs w:val="28"/>
        </w:rPr>
      </w:pPr>
    </w:p>
    <w:p w14:paraId="69B2AC2F" w14:textId="606465DF" w:rsidR="00572516" w:rsidRPr="00FE14DA" w:rsidRDefault="00572516" w:rsidP="00572516">
      <w:pPr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FE14DA">
        <w:rPr>
          <w:rFonts w:ascii="Times New Roman" w:hAnsi="Times New Roman" w:cs="Times New Roman"/>
          <w:sz w:val="28"/>
          <w:szCs w:val="28"/>
        </w:rPr>
        <w:t xml:space="preserve">Учетная политика </w:t>
      </w:r>
      <w:r w:rsidR="00896BEB" w:rsidRPr="00FE14DA">
        <w:rPr>
          <w:rFonts w:ascii="Times New Roman" w:hAnsi="Times New Roman" w:cs="Times New Roman"/>
          <w:sz w:val="28"/>
          <w:szCs w:val="28"/>
        </w:rPr>
        <w:t>Жирятинского район</w:t>
      </w:r>
      <w:r w:rsidR="004960DE" w:rsidRPr="00FE14DA">
        <w:rPr>
          <w:rFonts w:ascii="Times New Roman" w:hAnsi="Times New Roman" w:cs="Times New Roman"/>
          <w:sz w:val="28"/>
          <w:szCs w:val="28"/>
        </w:rPr>
        <w:t>ного Совета народных депутатов</w:t>
      </w:r>
      <w:r w:rsidR="00595DD5" w:rsidRPr="00FE14DA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</w:p>
    <w:p w14:paraId="068485A2" w14:textId="77777777" w:rsidR="00572516" w:rsidRPr="00FE14DA" w:rsidRDefault="00572516" w:rsidP="00572516">
      <w:pPr>
        <w:rPr>
          <w:rFonts w:ascii="Times New Roman" w:hAnsi="Times New Roman" w:cs="Times New Roman"/>
          <w:sz w:val="28"/>
          <w:szCs w:val="28"/>
        </w:rPr>
      </w:pPr>
      <w:r w:rsidRPr="00FE14DA">
        <w:rPr>
          <w:rFonts w:ascii="Times New Roman" w:hAnsi="Times New Roman" w:cs="Times New Roman"/>
          <w:sz w:val="28"/>
          <w:szCs w:val="28"/>
        </w:rPr>
        <w:t xml:space="preserve">                                               1. Общие положения</w:t>
      </w:r>
    </w:p>
    <w:p w14:paraId="25074350" w14:textId="3E9DE26C" w:rsidR="00572516" w:rsidRPr="00FE14DA" w:rsidRDefault="00572516" w:rsidP="00572516">
      <w:pPr>
        <w:jc w:val="both"/>
        <w:rPr>
          <w:rFonts w:ascii="Times New Roman" w:hAnsi="Times New Roman" w:cs="Times New Roman"/>
          <w:sz w:val="28"/>
          <w:szCs w:val="28"/>
        </w:rPr>
      </w:pPr>
      <w:r w:rsidRPr="00FE14DA">
        <w:rPr>
          <w:rFonts w:ascii="Times New Roman" w:hAnsi="Times New Roman" w:cs="Times New Roman"/>
          <w:sz w:val="28"/>
          <w:szCs w:val="28"/>
        </w:rPr>
        <w:t>1. Учетная политика</w:t>
      </w:r>
      <w:r w:rsidRPr="00FE14D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96BEB" w:rsidRPr="00FE14DA">
        <w:rPr>
          <w:rFonts w:ascii="Times New Roman" w:hAnsi="Times New Roman" w:cs="Times New Roman"/>
          <w:bCs/>
          <w:iCs/>
          <w:sz w:val="28"/>
          <w:szCs w:val="28"/>
        </w:rPr>
        <w:t>Жирятинского район</w:t>
      </w:r>
      <w:r w:rsidR="004960DE" w:rsidRPr="00FE14DA">
        <w:rPr>
          <w:rFonts w:ascii="Times New Roman" w:hAnsi="Times New Roman" w:cs="Times New Roman"/>
          <w:bCs/>
          <w:iCs/>
          <w:sz w:val="28"/>
          <w:szCs w:val="28"/>
        </w:rPr>
        <w:t>ного Совета народных депутатов</w:t>
      </w:r>
      <w:r w:rsidRPr="00FE14DA">
        <w:rPr>
          <w:rFonts w:ascii="Times New Roman" w:hAnsi="Times New Roman" w:cs="Times New Roman"/>
          <w:sz w:val="28"/>
          <w:szCs w:val="28"/>
        </w:rPr>
        <w:t xml:space="preserve"> разработана в соответствии:</w:t>
      </w:r>
    </w:p>
    <w:p w14:paraId="22AE1507" w14:textId="77777777" w:rsidR="00572516" w:rsidRPr="00FE14DA" w:rsidRDefault="00572516" w:rsidP="00572516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E14DA">
        <w:rPr>
          <w:rFonts w:ascii="Times New Roman" w:hAnsi="Times New Roman" w:cs="Times New Roman"/>
          <w:sz w:val="28"/>
          <w:szCs w:val="28"/>
        </w:rPr>
        <w:t xml:space="preserve">- с Федеральным </w:t>
      </w:r>
      <w:hyperlink r:id="rId8" w:history="1">
        <w:r w:rsidRPr="00FE14D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E14DA">
        <w:rPr>
          <w:rFonts w:ascii="Times New Roman" w:hAnsi="Times New Roman" w:cs="Times New Roman"/>
          <w:sz w:val="28"/>
          <w:szCs w:val="28"/>
        </w:rPr>
        <w:t xml:space="preserve"> от 06.12.2011 № 402-ФЗ «О бухгалтерском учете» (далее - Федерального закона № 402-ФЗ);</w:t>
      </w:r>
    </w:p>
    <w:p w14:paraId="0B697388" w14:textId="77777777" w:rsidR="00572516" w:rsidRPr="00FE14DA" w:rsidRDefault="00572516" w:rsidP="00572516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E14DA">
        <w:rPr>
          <w:rFonts w:ascii="Times New Roman" w:hAnsi="Times New Roman" w:cs="Times New Roman"/>
          <w:sz w:val="28"/>
          <w:szCs w:val="28"/>
        </w:rPr>
        <w:t>- приказом Министерства финансов Российской Федерации от 01.12.2010 №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Инструкции № 157н);</w:t>
      </w:r>
    </w:p>
    <w:p w14:paraId="6781CE8B" w14:textId="77777777" w:rsidR="00572516" w:rsidRPr="00FE14DA" w:rsidRDefault="00572516" w:rsidP="00572516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E14DA">
        <w:rPr>
          <w:rFonts w:ascii="Times New Roman" w:hAnsi="Times New Roman" w:cs="Times New Roman"/>
          <w:sz w:val="28"/>
          <w:szCs w:val="28"/>
        </w:rPr>
        <w:t>- приказом Министерства финансов Российской Федерации от 06.12.2010 № 162н «Об утверждении Плана счетов бюджетного учета и Инструкции по его применению» (далее – Инструкция № 162н);</w:t>
      </w:r>
    </w:p>
    <w:p w14:paraId="79DD95CA" w14:textId="77777777" w:rsidR="00572516" w:rsidRPr="00FE14DA" w:rsidRDefault="00572516" w:rsidP="00572516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E14DA">
        <w:rPr>
          <w:rFonts w:ascii="Times New Roman" w:hAnsi="Times New Roman" w:cs="Times New Roman"/>
          <w:sz w:val="28"/>
          <w:szCs w:val="28"/>
        </w:rPr>
        <w:t>- приказом Министерства финансов Ро</w:t>
      </w:r>
      <w:r w:rsidR="00202D74" w:rsidRPr="00FE14DA">
        <w:rPr>
          <w:rFonts w:ascii="Times New Roman" w:hAnsi="Times New Roman" w:cs="Times New Roman"/>
          <w:sz w:val="28"/>
          <w:szCs w:val="28"/>
        </w:rPr>
        <w:t>ссийской Федерации от 24.05.2022 № 82</w:t>
      </w:r>
      <w:r w:rsidRPr="00FE14DA">
        <w:rPr>
          <w:rFonts w:ascii="Times New Roman" w:hAnsi="Times New Roman" w:cs="Times New Roman"/>
          <w:sz w:val="28"/>
          <w:szCs w:val="28"/>
        </w:rPr>
        <w:t xml:space="preserve">н «О Порядке формирования и применения кодов бюджетной классификации Российской Федерации, их структуре и принципах назначения» (далее – приказ № </w:t>
      </w:r>
      <w:r w:rsidR="00202D74" w:rsidRPr="00FE14DA">
        <w:rPr>
          <w:rFonts w:ascii="Times New Roman" w:hAnsi="Times New Roman" w:cs="Times New Roman"/>
          <w:sz w:val="28"/>
          <w:szCs w:val="28"/>
        </w:rPr>
        <w:t>8</w:t>
      </w:r>
      <w:r w:rsidRPr="00FE14DA">
        <w:rPr>
          <w:rFonts w:ascii="Times New Roman" w:hAnsi="Times New Roman" w:cs="Times New Roman"/>
          <w:sz w:val="28"/>
          <w:szCs w:val="28"/>
        </w:rPr>
        <w:t>2н);</w:t>
      </w:r>
    </w:p>
    <w:p w14:paraId="44C86AC8" w14:textId="77777777" w:rsidR="00572516" w:rsidRPr="00FE14DA" w:rsidRDefault="00572516" w:rsidP="00572516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E14DA">
        <w:rPr>
          <w:rFonts w:ascii="Times New Roman" w:hAnsi="Times New Roman" w:cs="Times New Roman"/>
          <w:sz w:val="28"/>
          <w:szCs w:val="28"/>
        </w:rPr>
        <w:t>- приказом Министерства финансов Российской Федерации от 29.11.2017 № 209н «Об утверждении Порядка применения классификации операций сектора государственного управления» (далее – приказ № 209н);</w:t>
      </w:r>
    </w:p>
    <w:p w14:paraId="57B552FF" w14:textId="77777777" w:rsidR="00572516" w:rsidRPr="00FE14DA" w:rsidRDefault="00572516" w:rsidP="00572516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E14DA">
        <w:rPr>
          <w:rFonts w:ascii="Times New Roman" w:hAnsi="Times New Roman" w:cs="Times New Roman"/>
          <w:sz w:val="28"/>
          <w:szCs w:val="28"/>
        </w:rPr>
        <w:t xml:space="preserve">- приказом Министерства финансов Российской Федерации от 30.03.2015 № 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</w:t>
      </w:r>
      <w:r w:rsidRPr="00FE14DA">
        <w:rPr>
          <w:rFonts w:ascii="Times New Roman" w:hAnsi="Times New Roman" w:cs="Times New Roman"/>
          <w:sz w:val="28"/>
          <w:szCs w:val="28"/>
        </w:rPr>
        <w:lastRenderedPageBreak/>
        <w:t>государственными (муниципальными) учреждениями, и Методических указаний по их применению» (далее – приказ № 52н);</w:t>
      </w:r>
    </w:p>
    <w:p w14:paraId="623DE065" w14:textId="77777777" w:rsidR="00572516" w:rsidRPr="00FE14DA" w:rsidRDefault="00572516" w:rsidP="00572516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E14DA">
        <w:rPr>
          <w:rFonts w:ascii="Times New Roman" w:hAnsi="Times New Roman" w:cs="Times New Roman"/>
          <w:sz w:val="28"/>
          <w:szCs w:val="28"/>
        </w:rPr>
        <w:t>- федеральными стандартами бухгалтерского учета для организаций государственного сектора, утвержденными приказами Министерства финансов Российской Федерации от 31.12.2016 № 256н, № 257н, № 258н, № 259н, № 260н (далее – соответственно СГС «Концептуальные основы бухучета и отчетности», СГС «Основные средства», СГС «Аренда», СГС «Обесценение активов», СГС «Представление бухгалтерской (финансовой) отчетности»), от 30.12.2017 № 274н, 275н, 278н (далее – соответственно СГС «Учетная политика, оценочные значения и ошибки», СГС «События после отчетной даты», СГС «Отчет о движении денежных средств»), от 27.02.2018 № 32н (далее – СГС «Доходы»), от 30.05.2018 №122н (далее – СГС «Влияние изменений курсов иностранных валют»</w:t>
      </w:r>
      <w:r w:rsidR="00F73750" w:rsidRPr="00FE14DA">
        <w:rPr>
          <w:rFonts w:ascii="Times New Roman" w:hAnsi="Times New Roman" w:cs="Times New Roman"/>
          <w:sz w:val="28"/>
          <w:szCs w:val="28"/>
        </w:rPr>
        <w:t>),</w:t>
      </w:r>
      <w:r w:rsidR="00F73750" w:rsidRPr="00FE14D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73750"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>СГС «Резервы»), от 07.12.2018 № 256н (далее – СГС «Запасы»), от 29.06.2018 № 145н (далее – СГС «Долгосрочные договоры»), от 15.11.2019 № 181н, 182н, 183н, 184н (далее – соответственно СГС «Нематериальные активы», СГС «Затраты по заимствованиям», СГС «Совместная деятельность», СГС «Выплаты персоналу»), от 30.06.2020 № 129н (далее – СГС «Финансовые инструменты»).</w:t>
      </w:r>
    </w:p>
    <w:p w14:paraId="7AD661C6" w14:textId="77777777" w:rsidR="00F73750" w:rsidRPr="00FE14DA" w:rsidRDefault="00595DD5" w:rsidP="00595DD5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F73750"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Организация бухгалтерского (бюджетного) учета</w:t>
      </w:r>
    </w:p>
    <w:p w14:paraId="0D71D607" w14:textId="7A953B2F" w:rsidR="00F73750" w:rsidRPr="00FE14DA" w:rsidRDefault="00F73750" w:rsidP="00595DD5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97718"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Жирятинского </w:t>
      </w:r>
      <w:r w:rsidR="00E16D44"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4960DE"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Совета народных депутатов</w:t>
      </w:r>
      <w:r w:rsidR="00E16D44"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главным распорядителем бюджетных средств </w:t>
      </w:r>
      <w:r w:rsidR="001554AE"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получателем бюджетных средств.</w:t>
      </w:r>
    </w:p>
    <w:p w14:paraId="632C9000" w14:textId="392A3AEB" w:rsidR="00F73750" w:rsidRPr="00FE14DA" w:rsidRDefault="00F73750" w:rsidP="00595DD5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Ведение бюджетного учета в </w:t>
      </w:r>
      <w:r w:rsidR="00597718"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Жирятинско</w:t>
      </w:r>
      <w:r w:rsidR="004960DE"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районном Совете народных депутатов</w:t>
      </w:r>
      <w:r w:rsidR="00597718"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D44"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возложено на </w:t>
      </w:r>
      <w:r w:rsidR="00E16D44"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учета и отчетности администрации Жирятинского района</w:t>
      </w:r>
      <w:r w:rsidR="00BE6F3C"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еятельность </w:t>
      </w:r>
      <w:r w:rsidR="00BE6F3C"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регламентирована должностными инструкциями, утвержденными руководителем </w:t>
      </w:r>
      <w:r w:rsidR="00E16D44"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9D3873" w14:textId="51B39F81" w:rsidR="00F73750" w:rsidRPr="00FE14DA" w:rsidRDefault="00E16D44" w:rsidP="00595DD5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  <w:r w:rsidR="00F73750"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подписи документов от имени «главного бухгалтера».</w:t>
      </w:r>
    </w:p>
    <w:p w14:paraId="0D8B7590" w14:textId="77777777" w:rsidR="00F73750" w:rsidRPr="00FE14DA" w:rsidRDefault="00F73750" w:rsidP="00595DD5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>(Основание: ч. </w:t>
      </w:r>
      <w:hyperlink r:id="rId9" w:anchor="/document/99/902316088/XA00MBO2NG/" w:tooltip="1. Ведение бухгалтерского учета и хранение документов бухгалтерского учета организуются руководителем экономического субъекта." w:history="1">
        <w:r w:rsidRPr="00FE14DA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1</w:t>
        </w:r>
      </w:hyperlink>
      <w:r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0" w:tooltip="Федеральный закон от 06.12.2011 N 402-ФЗ (ред. от 29.07.2018) &quot;О бухгалтерском учете&quot; {КонсультантПлюс}" w:history="1">
        <w:r w:rsidRPr="00FE14DA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ч. 3 ст. 7</w:t>
        </w:r>
      </w:hyperlink>
      <w:r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№ 402-ФЗ, п.4 Инструкции № 157н).</w:t>
      </w:r>
    </w:p>
    <w:p w14:paraId="3A29CA5D" w14:textId="6BCE2A3B" w:rsidR="00F73750" w:rsidRPr="00FE14DA" w:rsidRDefault="00F73750" w:rsidP="00595DD5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внесении изменений в учетную политику </w:t>
      </w:r>
      <w:r w:rsidR="00597718"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Жирятинско</w:t>
      </w:r>
      <w:r w:rsidR="00AC12E7"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960DE"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</w:t>
      </w:r>
      <w:r w:rsidR="00AC12E7"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97718"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0DE"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AC12E7"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960DE"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</w:t>
      </w:r>
      <w:r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F3C"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</w:t>
      </w:r>
      <w:r w:rsidR="00597718"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 </w:t>
      </w:r>
      <w:r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 в целях сопоставления отчетности существенность изменения показателей, отражающих финансовое положение, финансовые результаты деятельности и движение денежных средств на основе своего профессионального суждения.</w:t>
      </w:r>
    </w:p>
    <w:p w14:paraId="70451C56" w14:textId="7227AB13" w:rsidR="00F73750" w:rsidRPr="00FE14DA" w:rsidRDefault="00F73750" w:rsidP="00595DD5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профессионального суждения </w:t>
      </w:r>
      <w:r w:rsidR="00E16D44"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  <w:r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 существенность ошибок отчетного периода, выявленных после утверждения отчетности, в целях принятия решения о раскрытии в Пояснениях к отчетности, информации о существенных ошибках.</w:t>
      </w:r>
    </w:p>
    <w:p w14:paraId="265D052E" w14:textId="77777777" w:rsidR="00F73750" w:rsidRPr="00FE14DA" w:rsidRDefault="00F73750" w:rsidP="00595DD5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(Основание: пункты 17, 20, 32 СГС «Учетная политика, оценочные значения и ошибки»).</w:t>
      </w:r>
    </w:p>
    <w:p w14:paraId="599C8BF4" w14:textId="62FBD13B" w:rsidR="00F73750" w:rsidRPr="00FE14DA" w:rsidRDefault="00F73750" w:rsidP="00595DD5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Методы оценки объектов бухгалтерского учета, порядок признания (постановки на учет) и прекращения признания (выбытия из учета) объектов бухгалтерского учета, и (или) раскрытия информации о них в бухгалтерской (финансовой) отчетности в соответствии с нормативными правовыми актами, регулирующими ведение бухгалтерского учета и составление бухгалтерской (финансовой) отчетности в </w:t>
      </w:r>
      <w:r w:rsidR="004960DE"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Жирятинском районном  Совете народных депутатов </w:t>
      </w:r>
      <w:r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 приложением</w:t>
      </w:r>
      <w:r w:rsidR="001554AE"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 к Учетной политике </w:t>
      </w:r>
      <w:bookmarkStart w:id="0" w:name="_Hlk158882510"/>
      <w:r w:rsidR="004960DE"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Жирятинско</w:t>
      </w:r>
      <w:r w:rsidR="005634E5"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960DE"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</w:t>
      </w:r>
      <w:r w:rsidR="005634E5"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960DE"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5634E5"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960DE"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</w:t>
      </w:r>
      <w:bookmarkEnd w:id="0"/>
      <w:r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B1EC1A" w14:textId="77777777" w:rsidR="00F73750" w:rsidRPr="00FE14DA" w:rsidRDefault="00F73750" w:rsidP="00595DD5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>(Основание: пункты 17, 20, 32 СГС «Учетная политика, оценочные значения и ошибки»).</w:t>
      </w:r>
    </w:p>
    <w:p w14:paraId="75BB80D3" w14:textId="6D709B3F" w:rsidR="00267E68" w:rsidRPr="00FE14DA" w:rsidRDefault="00F73750" w:rsidP="00595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267E68" w:rsidRPr="00FE14DA">
        <w:rPr>
          <w:rFonts w:ascii="Times New Roman" w:hAnsi="Times New Roman" w:cs="Times New Roman"/>
          <w:sz w:val="28"/>
          <w:szCs w:val="28"/>
        </w:rPr>
        <w:t xml:space="preserve"> Рабочий план счетов в </w:t>
      </w:r>
      <w:r w:rsidR="004960DE"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Жирятинском районном Совете народных депутатов</w:t>
      </w:r>
      <w:r w:rsidR="004960DE" w:rsidRPr="00FE14DA">
        <w:rPr>
          <w:rFonts w:ascii="Times New Roman" w:hAnsi="Times New Roman" w:cs="Times New Roman"/>
          <w:sz w:val="28"/>
          <w:szCs w:val="28"/>
        </w:rPr>
        <w:t xml:space="preserve"> </w:t>
      </w:r>
      <w:r w:rsidR="00267E68" w:rsidRPr="00FE14DA">
        <w:rPr>
          <w:rFonts w:ascii="Times New Roman" w:hAnsi="Times New Roman" w:cs="Times New Roman"/>
          <w:sz w:val="28"/>
          <w:szCs w:val="28"/>
        </w:rPr>
        <w:t>применяется в соответствии с Приложением N 2 настоящему Положению.</w:t>
      </w:r>
    </w:p>
    <w:p w14:paraId="354A279F" w14:textId="77777777" w:rsidR="00267E68" w:rsidRPr="00FE14DA" w:rsidRDefault="00267E68" w:rsidP="00595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4DA">
        <w:rPr>
          <w:rFonts w:ascii="Times New Roman" w:hAnsi="Times New Roman" w:cs="Times New Roman"/>
          <w:sz w:val="28"/>
          <w:szCs w:val="28"/>
        </w:rPr>
        <w:t xml:space="preserve">   Корреспонденция счетов бюджетного учета применяется в соответствии с приложением №1 к инструкции по применению Плана счетов бюджетного учета, утвержденной приказом Министерства финансов РФ «Об утверждении Плана счетов бюджетного учета и Инструкции по его применению» от 06.12.2010 №162н.</w:t>
      </w:r>
    </w:p>
    <w:p w14:paraId="78DEDA19" w14:textId="77777777" w:rsidR="00F73750" w:rsidRPr="00FE14DA" w:rsidRDefault="00F73750" w:rsidP="00595DD5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>(Основание: п. 19 СГС «Концептуальные основы бухучета и отчетности», СГС «Учетная политика, оценочные значения и ошибки», </w:t>
      </w:r>
      <w:hyperlink r:id="rId11" w:tooltip="Приказ Минфина России от 01.12.2010 N 157н (ред. от 31.03.2018) &quot;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" w:history="1">
        <w:r w:rsidRPr="00FE14DA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п. п. 3</w:t>
        </w:r>
      </w:hyperlink>
      <w:r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2" w:tooltip="Приказ Минфина России от 01.12.2010 N 157н (ред. от 31.03.2018) &quot;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" w:history="1">
        <w:r w:rsidRPr="00FE14DA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6</w:t>
        </w:r>
      </w:hyperlink>
      <w:r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Инструкции № 157н).</w:t>
      </w:r>
    </w:p>
    <w:p w14:paraId="1861DB09" w14:textId="35043DFE" w:rsidR="00111D0D" w:rsidRPr="00FE14DA" w:rsidRDefault="00111D0D" w:rsidP="00595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FE14DA">
        <w:rPr>
          <w:rFonts w:ascii="Times New Roman" w:hAnsi="Times New Roman" w:cs="Times New Roman"/>
          <w:sz w:val="28"/>
          <w:szCs w:val="28"/>
        </w:rPr>
        <w:t xml:space="preserve"> Документооборот учреждения организован в соответствии с Федеральным законом № 402-ФЗ на основе программного продукта «</w:t>
      </w:r>
      <w:r w:rsidR="00E16D44" w:rsidRPr="00FE14DA">
        <w:rPr>
          <w:rFonts w:ascii="Times New Roman" w:hAnsi="Times New Roman" w:cs="Times New Roman"/>
          <w:sz w:val="28"/>
          <w:szCs w:val="28"/>
        </w:rPr>
        <w:t>1С- Предприятия</w:t>
      </w:r>
      <w:r w:rsidRPr="00FE14DA">
        <w:rPr>
          <w:rFonts w:ascii="Times New Roman" w:hAnsi="Times New Roman" w:cs="Times New Roman"/>
          <w:sz w:val="28"/>
          <w:szCs w:val="28"/>
        </w:rPr>
        <w:t>», «Парус –Зарплата», «Бюджет КС».</w:t>
      </w:r>
    </w:p>
    <w:p w14:paraId="7D1C95BF" w14:textId="73E1E825" w:rsidR="00F73750" w:rsidRPr="00FE14DA" w:rsidRDefault="00111D0D" w:rsidP="00595DD5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750"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документооборота и технология обработки учетной информации в </w:t>
      </w:r>
      <w:r w:rsidR="004960DE"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Жирятинском районном Совете народных депутатов</w:t>
      </w:r>
      <w:r w:rsidR="00F73750"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порядок и сроки передачи первичных (сводных) учетных документов для отражения в бухгалтерском учете в соответствии с утвержденным графиком документооборота и (или) порядком взаимодействия структурных подразделений и (или) лиц, ответственных за оформление фактов хозяйственной жизни, по предоставлению первичных учетных документов для ведения бухгалтерского учета утверждены приложением № 3 к Учетной политике </w:t>
      </w:r>
      <w:r w:rsidR="004960DE"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Жирятинско</w:t>
      </w:r>
      <w:r w:rsidR="0042000D"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960DE"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00D"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="004960DE"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42000D"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960DE"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</w:t>
      </w:r>
      <w:r w:rsidR="00F73750"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A9CA67" w14:textId="360F2B40" w:rsidR="00F73750" w:rsidRPr="00FE14DA" w:rsidRDefault="00F73750" w:rsidP="00595DD5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Бухгалтерский (бюджетный) учет фактов хозяйственной жизни </w:t>
      </w:r>
      <w:r w:rsidR="004960DE"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Жирятинско</w:t>
      </w:r>
      <w:r w:rsidR="0042000D"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960DE"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</w:t>
      </w:r>
      <w:r w:rsidR="0042000D"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960DE"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42000D"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960DE"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</w:t>
      </w:r>
      <w:r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на основании проверенных и принятых к учету первичных (сводных) учетных документов.</w:t>
      </w:r>
    </w:p>
    <w:p w14:paraId="28C6C1BD" w14:textId="5E94556F" w:rsidR="00F73750" w:rsidRPr="00FE14DA" w:rsidRDefault="00F73750" w:rsidP="00595DD5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применения в </w:t>
      </w:r>
      <w:r w:rsidR="0042000D"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Жирятинском районном Совете народных депутатов</w:t>
      </w:r>
      <w:r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первичных (сводных) учетных документов, регистров бухгалтерского учета, иных документов бухгалтерского учета для оформления фактов хозяйственной жизни, ведения бухгалтерского учета, в том числе по фактам </w:t>
      </w:r>
      <w:r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хозяйственной жизни, по которым законодательством Российской Федерации не предусмотрены обязательные для их оформления формы документов утвержден приложением № 4 к Учетной политике </w:t>
      </w:r>
      <w:r w:rsidR="0042000D"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Жирятинского районного Совета народных депутатов</w:t>
      </w:r>
      <w:r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032DD9" w14:textId="08ED035C" w:rsidR="00F73750" w:rsidRPr="00FE14DA" w:rsidRDefault="00F73750" w:rsidP="00595DD5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Порядок признания в бухгалтерском учете и раскрытия в бухгалтерской (финансовой) отчетности событий пос</w:t>
      </w:r>
      <w:r w:rsidR="00F35A66"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 отчетной даты в </w:t>
      </w:r>
      <w:r w:rsidR="0042000D"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Жирятинском районном Совете народных депутатов </w:t>
      </w:r>
      <w:r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приложением № 5 к </w:t>
      </w:r>
      <w:r w:rsidR="005634E5"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Учетной политике </w:t>
      </w:r>
      <w:r w:rsidR="0042000D"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Жирятинского районного Совета народных депутатов</w:t>
      </w:r>
      <w:r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02D4E4" w14:textId="77777777" w:rsidR="00F73750" w:rsidRPr="00FE14DA" w:rsidRDefault="00F73750" w:rsidP="00595DD5">
      <w:pPr>
        <w:spacing w:after="150" w:line="2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Иные положения</w:t>
      </w:r>
    </w:p>
    <w:p w14:paraId="74AE20CB" w14:textId="11E537EB" w:rsidR="00F73750" w:rsidRPr="00FE14DA" w:rsidRDefault="00F73750" w:rsidP="00595DD5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Порядок организации и обеспечения (осуществления) внутреннего контроля в части ведения бюджетного учета в </w:t>
      </w:r>
      <w:r w:rsidR="0042000D"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Жирятинском районном Совете народных депутатов </w:t>
      </w:r>
      <w:r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приложением № 6 к Учетной политике </w:t>
      </w:r>
      <w:r w:rsidR="0042000D"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Жирятинского районного Совета народных депутатов</w:t>
      </w:r>
      <w:r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2CF026" w14:textId="2E1C53E3" w:rsidR="00F73750" w:rsidRPr="00FE14DA" w:rsidRDefault="00F73750" w:rsidP="00595DD5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Порядок проведения инвентаризации активов, имущества, обязательств, иных объектов бухгалтерского учета, в том числе на забалансовых счетах в </w:t>
      </w:r>
      <w:r w:rsidR="0042000D"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Жирятинском районном Совете народных депутатов </w:t>
      </w:r>
      <w:r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приложением № 7 к Учетной политике </w:t>
      </w:r>
      <w:r w:rsidR="0042000D"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Жирятинского районного Совета народных депутатов</w:t>
      </w:r>
      <w:r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9E5864" w14:textId="32276364" w:rsidR="0042000D" w:rsidRPr="00FE14DA" w:rsidRDefault="00F73750" w:rsidP="00595DD5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Порядок выдачи денежных средств под отчет, представления авансовых отчетов об использовании полученных денежных средств подотчетными лицами утвержден приложением № 8 к Учетной политике </w:t>
      </w:r>
      <w:r w:rsidR="0042000D"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Жирятинского районного Совета народных депутатов </w:t>
      </w:r>
    </w:p>
    <w:p w14:paraId="6346E03B" w14:textId="3870B180" w:rsidR="00F73750" w:rsidRPr="00FE14DA" w:rsidRDefault="00A0181A" w:rsidP="00595DD5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F73750"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Положение о постоянно действующей комиссии по поступлению и </w:t>
      </w:r>
      <w:r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выбытию активов утвержден приложением № 9</w:t>
      </w:r>
      <w:r w:rsidR="00F73750"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Учетной политике </w:t>
      </w:r>
      <w:r w:rsidR="0042000D"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Жирятинского районного Совета народных депутатов</w:t>
      </w:r>
      <w:r w:rsidR="00F73750"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151445" w14:textId="03FF7213" w:rsidR="00F73750" w:rsidRPr="00FE14DA" w:rsidRDefault="00F73750" w:rsidP="00595DD5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7C42"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 принятия обязательств по бюджетной смете </w:t>
      </w:r>
      <w:r w:rsidR="0042000D"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Жирятинского районного Совета народных депутатов </w:t>
      </w:r>
      <w:r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приложением № </w:t>
      </w:r>
      <w:r w:rsidR="00F258FF"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Учетной политике </w:t>
      </w:r>
      <w:r w:rsidR="0042000D"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Жирятинского районного Совета народных депутатов</w:t>
      </w:r>
      <w:r w:rsidRPr="00FE1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5A22BE" w14:textId="77777777" w:rsidR="004960DE" w:rsidRPr="00FE14DA" w:rsidRDefault="004960DE" w:rsidP="004960DE">
      <w:pPr>
        <w:rPr>
          <w:rFonts w:ascii="Times New Roman" w:hAnsi="Times New Roman" w:cs="Times New Roman"/>
          <w:sz w:val="28"/>
          <w:szCs w:val="28"/>
        </w:rPr>
      </w:pPr>
      <w:r w:rsidRPr="00FE14DA">
        <w:rPr>
          <w:rFonts w:ascii="Times New Roman" w:hAnsi="Times New Roman" w:cs="Times New Roman"/>
          <w:sz w:val="28"/>
          <w:szCs w:val="28"/>
        </w:rPr>
        <w:t>15. Табель учета использования рабочего времени (ф. 0504421) ведется путем отражения фактических затрат рабочего времени. В графах 20 и 37 указываются итоговые данные явок (дни/часы).</w:t>
      </w:r>
    </w:p>
    <w:p w14:paraId="44F3C01E" w14:textId="77777777" w:rsidR="004960DE" w:rsidRPr="00FE14DA" w:rsidRDefault="004960DE" w:rsidP="004960DE">
      <w:pPr>
        <w:rPr>
          <w:rFonts w:ascii="Times New Roman" w:hAnsi="Times New Roman" w:cs="Times New Roman"/>
          <w:sz w:val="28"/>
          <w:szCs w:val="28"/>
        </w:rPr>
      </w:pPr>
      <w:r w:rsidRPr="00FE14DA">
        <w:rPr>
          <w:rFonts w:ascii="Times New Roman" w:hAnsi="Times New Roman" w:cs="Times New Roman"/>
          <w:sz w:val="28"/>
          <w:szCs w:val="28"/>
        </w:rPr>
        <w:t>Табель учета использования рабочего времени (ф. 0504421) дополнен условными обозначениями.</w:t>
      </w:r>
    </w:p>
    <w:p w14:paraId="561E2AB8" w14:textId="77777777" w:rsidR="004960DE" w:rsidRPr="00FE14DA" w:rsidRDefault="004960DE" w:rsidP="004960DE">
      <w:pPr>
        <w:rPr>
          <w:rFonts w:ascii="Times New Roman" w:hAnsi="Times New Roman" w:cs="Times New Roman"/>
          <w:sz w:val="28"/>
          <w:szCs w:val="28"/>
        </w:rPr>
      </w:pPr>
      <w:r w:rsidRPr="00FE14DA">
        <w:rPr>
          <w:rFonts w:ascii="Times New Roman" w:hAnsi="Times New Roman" w:cs="Times New Roman"/>
          <w:sz w:val="28"/>
          <w:szCs w:val="28"/>
        </w:rPr>
        <w:t>- ОВ - Дополнительные выходные дни (оплачиваемые);</w:t>
      </w:r>
    </w:p>
    <w:p w14:paraId="5E59BD4B" w14:textId="77777777" w:rsidR="004960DE" w:rsidRPr="00FE14DA" w:rsidRDefault="004960DE" w:rsidP="004960DE">
      <w:pPr>
        <w:rPr>
          <w:rFonts w:ascii="Times New Roman" w:hAnsi="Times New Roman" w:cs="Times New Roman"/>
          <w:sz w:val="28"/>
          <w:szCs w:val="28"/>
        </w:rPr>
      </w:pPr>
      <w:r w:rsidRPr="00FE14DA">
        <w:rPr>
          <w:rFonts w:ascii="Times New Roman" w:hAnsi="Times New Roman" w:cs="Times New Roman"/>
          <w:sz w:val="28"/>
          <w:szCs w:val="28"/>
        </w:rPr>
        <w:t>- Д - Дополнительный оплачиваемый выходной день для прохождения диспансеризации</w:t>
      </w:r>
    </w:p>
    <w:p w14:paraId="33BFC807" w14:textId="77777777" w:rsidR="004960DE" w:rsidRPr="00FE14DA" w:rsidRDefault="004960DE" w:rsidP="004960DE">
      <w:pPr>
        <w:rPr>
          <w:rFonts w:ascii="Times New Roman" w:hAnsi="Times New Roman" w:cs="Times New Roman"/>
          <w:sz w:val="28"/>
          <w:szCs w:val="28"/>
        </w:rPr>
      </w:pPr>
      <w:r w:rsidRPr="00FE14DA">
        <w:rPr>
          <w:rFonts w:ascii="Times New Roman" w:hAnsi="Times New Roman" w:cs="Times New Roman"/>
          <w:sz w:val="28"/>
          <w:szCs w:val="28"/>
        </w:rPr>
        <w:t>- НОД - Нерабочий оплачиваемый день</w:t>
      </w:r>
    </w:p>
    <w:p w14:paraId="5F698FF4" w14:textId="77777777" w:rsidR="004960DE" w:rsidRPr="00FE14DA" w:rsidRDefault="004960DE" w:rsidP="004960DE">
      <w:pPr>
        <w:rPr>
          <w:rFonts w:ascii="Times New Roman" w:hAnsi="Times New Roman" w:cs="Times New Roman"/>
          <w:sz w:val="28"/>
          <w:szCs w:val="28"/>
        </w:rPr>
      </w:pPr>
      <w:r w:rsidRPr="00FE14DA">
        <w:rPr>
          <w:rFonts w:ascii="Times New Roman" w:hAnsi="Times New Roman" w:cs="Times New Roman"/>
          <w:sz w:val="28"/>
          <w:szCs w:val="28"/>
        </w:rPr>
        <w:lastRenderedPageBreak/>
        <w:t>- ВВ - Выходные за вакцинацию с сохранением заработной платы;</w:t>
      </w:r>
    </w:p>
    <w:p w14:paraId="6FC4748E" w14:textId="77777777" w:rsidR="004960DE" w:rsidRPr="00FE14DA" w:rsidRDefault="004960DE" w:rsidP="004960DE">
      <w:pPr>
        <w:rPr>
          <w:rFonts w:ascii="Times New Roman" w:hAnsi="Times New Roman" w:cs="Times New Roman"/>
          <w:sz w:val="28"/>
          <w:szCs w:val="28"/>
        </w:rPr>
      </w:pPr>
      <w:r w:rsidRPr="00FE14DA">
        <w:rPr>
          <w:rFonts w:ascii="Times New Roman" w:hAnsi="Times New Roman" w:cs="Times New Roman"/>
          <w:sz w:val="28"/>
          <w:szCs w:val="28"/>
        </w:rPr>
        <w:t>- ПД - Приостановка действия трудового договора в связи с мобилизацией сотрудника;</w:t>
      </w:r>
    </w:p>
    <w:p w14:paraId="5EB86186" w14:textId="77777777" w:rsidR="004960DE" w:rsidRPr="00FE14DA" w:rsidRDefault="004960DE" w:rsidP="004960DE">
      <w:pPr>
        <w:rPr>
          <w:rFonts w:ascii="Times New Roman" w:hAnsi="Times New Roman" w:cs="Times New Roman"/>
          <w:sz w:val="28"/>
          <w:szCs w:val="28"/>
        </w:rPr>
      </w:pPr>
      <w:r w:rsidRPr="00FE14DA">
        <w:rPr>
          <w:rFonts w:ascii="Times New Roman" w:hAnsi="Times New Roman" w:cs="Times New Roman"/>
          <w:sz w:val="28"/>
          <w:szCs w:val="28"/>
        </w:rPr>
        <w:t>Расширено применение буквенного кода «Г» — «Выполнение государственных обязанностей» — для случаев выполнения сотрудниками общественных обязанностей (например, для регистрации дней медицинского освидетельствования перед сдачей крови, дней сдачи крови, дней, когда сотрудник отсутствовал по вызову в военкомат на военные сборы, по вызову в суд и другие госорганы в качестве свидетеля и пр.).</w:t>
      </w:r>
    </w:p>
    <w:p w14:paraId="628227EC" w14:textId="77777777" w:rsidR="004960DE" w:rsidRPr="00FE14DA" w:rsidRDefault="004960DE" w:rsidP="004960DE">
      <w:pPr>
        <w:rPr>
          <w:rFonts w:ascii="Times New Roman" w:hAnsi="Times New Roman" w:cs="Times New Roman"/>
          <w:sz w:val="28"/>
          <w:szCs w:val="28"/>
        </w:rPr>
      </w:pPr>
      <w:r w:rsidRPr="00FE14DA">
        <w:rPr>
          <w:rFonts w:ascii="Times New Roman" w:hAnsi="Times New Roman" w:cs="Times New Roman"/>
          <w:sz w:val="28"/>
          <w:szCs w:val="28"/>
        </w:rPr>
        <w:t>16. Расчеты по заработной плате и другим выплатам оформляются в Расчетной ведомости (ф. 0504402) и Платежной ведомости (ф. 0504403).</w:t>
      </w:r>
    </w:p>
    <w:p w14:paraId="36426532" w14:textId="77777777" w:rsidR="004960DE" w:rsidRPr="00FE14DA" w:rsidRDefault="004960DE" w:rsidP="004960DE">
      <w:pPr>
        <w:rPr>
          <w:rFonts w:ascii="Times New Roman" w:hAnsi="Times New Roman" w:cs="Times New Roman"/>
          <w:sz w:val="28"/>
          <w:szCs w:val="28"/>
        </w:rPr>
      </w:pPr>
      <w:r w:rsidRPr="00FE14DA">
        <w:rPr>
          <w:rFonts w:ascii="Times New Roman" w:hAnsi="Times New Roman" w:cs="Times New Roman"/>
          <w:sz w:val="28"/>
          <w:szCs w:val="28"/>
        </w:rPr>
        <w:t>17. При временном переводе работников на удаленный режим работы обмен документами, которые оформляются в бумажном виде, разрешается осуществлять по электронной почте, в том числе посредством передачи скан-копий.</w:t>
      </w:r>
    </w:p>
    <w:p w14:paraId="2C310E8D" w14:textId="77777777" w:rsidR="004960DE" w:rsidRPr="00FE14DA" w:rsidRDefault="004960DE" w:rsidP="004960DE">
      <w:pPr>
        <w:rPr>
          <w:rFonts w:ascii="Times New Roman" w:hAnsi="Times New Roman" w:cs="Times New Roman"/>
          <w:sz w:val="28"/>
          <w:szCs w:val="28"/>
        </w:rPr>
      </w:pPr>
      <w:r w:rsidRPr="00FE14DA">
        <w:rPr>
          <w:rFonts w:ascii="Times New Roman" w:hAnsi="Times New Roman" w:cs="Times New Roman"/>
          <w:sz w:val="28"/>
          <w:szCs w:val="28"/>
        </w:rPr>
        <w:t>Скан-копия первичного документа изготавливается сотрудником, ответственным за факт хозяйственной жизни, в сроки, которые установлены графиком документооборота. Скан-копия направляется сотруднику, уполномоченному на согласование, в соответствии с графиком документооборота. Согласованием считается возврат электронного письма от получателя к отправителю со скан-копией подписанного документа.</w:t>
      </w:r>
    </w:p>
    <w:p w14:paraId="7107F376" w14:textId="77777777" w:rsidR="004960DE" w:rsidRPr="00FE14DA" w:rsidRDefault="004960DE" w:rsidP="004960DE">
      <w:pPr>
        <w:rPr>
          <w:rFonts w:ascii="Times New Roman" w:hAnsi="Times New Roman" w:cs="Times New Roman"/>
          <w:sz w:val="28"/>
          <w:szCs w:val="28"/>
        </w:rPr>
      </w:pPr>
      <w:r w:rsidRPr="00FE14DA">
        <w:rPr>
          <w:rFonts w:ascii="Times New Roman" w:hAnsi="Times New Roman" w:cs="Times New Roman"/>
          <w:sz w:val="28"/>
          <w:szCs w:val="28"/>
        </w:rPr>
        <w:t>После окончания режима удаленной работы первичные документы, оформленные посредством обмена скан-копий, распечатываются на бумажном носителе и подписываются собственноручной подписью ответственных лиц.</w:t>
      </w:r>
    </w:p>
    <w:p w14:paraId="5913F791" w14:textId="77777777" w:rsidR="004960DE" w:rsidRPr="00FE14DA" w:rsidRDefault="004960DE" w:rsidP="004960DE">
      <w:pPr>
        <w:rPr>
          <w:rFonts w:ascii="Times New Roman" w:hAnsi="Times New Roman" w:cs="Times New Roman"/>
          <w:sz w:val="28"/>
          <w:szCs w:val="28"/>
        </w:rPr>
      </w:pPr>
      <w:r w:rsidRPr="00FE14DA">
        <w:rPr>
          <w:rFonts w:ascii="Times New Roman" w:hAnsi="Times New Roman" w:cs="Times New Roman"/>
          <w:sz w:val="28"/>
          <w:szCs w:val="28"/>
        </w:rPr>
        <w:t>18. Сотрудник, ответственный за оформление расчетных листков, передает лично в руки на бумаге каждому сотруднику расчетный листок в день выдачи зарплаты за втору половину месяца.</w:t>
      </w:r>
    </w:p>
    <w:p w14:paraId="6E0D5FB2" w14:textId="77777777" w:rsidR="004960DE" w:rsidRPr="00FE14DA" w:rsidRDefault="004960DE" w:rsidP="004960DE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2B54D6" w14:textId="77777777" w:rsidR="004960DE" w:rsidRPr="00FE14DA" w:rsidRDefault="004960DE" w:rsidP="00595DD5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960DE" w:rsidRPr="00FE1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A2CE5" w14:textId="77777777" w:rsidR="005B1BE8" w:rsidRDefault="005B1BE8" w:rsidP="00F60087">
      <w:pPr>
        <w:spacing w:after="0" w:line="240" w:lineRule="auto"/>
      </w:pPr>
      <w:r>
        <w:separator/>
      </w:r>
    </w:p>
  </w:endnote>
  <w:endnote w:type="continuationSeparator" w:id="0">
    <w:p w14:paraId="7F5270C1" w14:textId="77777777" w:rsidR="005B1BE8" w:rsidRDefault="005B1BE8" w:rsidP="00F60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0C52B" w14:textId="77777777" w:rsidR="005B1BE8" w:rsidRDefault="005B1BE8" w:rsidP="00F60087">
      <w:pPr>
        <w:spacing w:after="0" w:line="240" w:lineRule="auto"/>
      </w:pPr>
      <w:r>
        <w:separator/>
      </w:r>
    </w:p>
  </w:footnote>
  <w:footnote w:type="continuationSeparator" w:id="0">
    <w:p w14:paraId="3DD04940" w14:textId="77777777" w:rsidR="005B1BE8" w:rsidRDefault="005B1BE8" w:rsidP="00F60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B5E60"/>
    <w:multiLevelType w:val="hybridMultilevel"/>
    <w:tmpl w:val="55A4D26C"/>
    <w:lvl w:ilvl="0" w:tplc="972E690C">
      <w:start w:val="5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1AEB52D9"/>
    <w:multiLevelType w:val="hybridMultilevel"/>
    <w:tmpl w:val="D64A697E"/>
    <w:lvl w:ilvl="0" w:tplc="2326DC24">
      <w:start w:val="7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29A133C7"/>
    <w:multiLevelType w:val="hybridMultilevel"/>
    <w:tmpl w:val="2862B2A8"/>
    <w:lvl w:ilvl="0" w:tplc="0419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83713"/>
    <w:multiLevelType w:val="hybridMultilevel"/>
    <w:tmpl w:val="2C02A43E"/>
    <w:lvl w:ilvl="0" w:tplc="84E8622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A64"/>
    <w:rsid w:val="0000122B"/>
    <w:rsid w:val="000159A2"/>
    <w:rsid w:val="000306B7"/>
    <w:rsid w:val="00030F98"/>
    <w:rsid w:val="000426F5"/>
    <w:rsid w:val="00046492"/>
    <w:rsid w:val="00053CBA"/>
    <w:rsid w:val="00057587"/>
    <w:rsid w:val="000660C1"/>
    <w:rsid w:val="00074CBE"/>
    <w:rsid w:val="00075B63"/>
    <w:rsid w:val="000A21D8"/>
    <w:rsid w:val="000D4CB5"/>
    <w:rsid w:val="000F7FCD"/>
    <w:rsid w:val="00106794"/>
    <w:rsid w:val="00111D0D"/>
    <w:rsid w:val="001151B5"/>
    <w:rsid w:val="0011691A"/>
    <w:rsid w:val="0013021E"/>
    <w:rsid w:val="00142D09"/>
    <w:rsid w:val="001435D7"/>
    <w:rsid w:val="001548AD"/>
    <w:rsid w:val="001554AE"/>
    <w:rsid w:val="001826C9"/>
    <w:rsid w:val="00190A71"/>
    <w:rsid w:val="001A3033"/>
    <w:rsid w:val="001A3D9B"/>
    <w:rsid w:val="001B2F1A"/>
    <w:rsid w:val="001C711F"/>
    <w:rsid w:val="001E4B30"/>
    <w:rsid w:val="001F6C14"/>
    <w:rsid w:val="00202D74"/>
    <w:rsid w:val="00204C35"/>
    <w:rsid w:val="00212B8C"/>
    <w:rsid w:val="0024186E"/>
    <w:rsid w:val="00245416"/>
    <w:rsid w:val="0025537A"/>
    <w:rsid w:val="002556CF"/>
    <w:rsid w:val="00264269"/>
    <w:rsid w:val="00267E68"/>
    <w:rsid w:val="00270582"/>
    <w:rsid w:val="002B0EE0"/>
    <w:rsid w:val="002D021F"/>
    <w:rsid w:val="002D717A"/>
    <w:rsid w:val="002F3222"/>
    <w:rsid w:val="003032D8"/>
    <w:rsid w:val="00303BBF"/>
    <w:rsid w:val="00320DDD"/>
    <w:rsid w:val="00341755"/>
    <w:rsid w:val="003506D9"/>
    <w:rsid w:val="00377C82"/>
    <w:rsid w:val="003850AB"/>
    <w:rsid w:val="003950AF"/>
    <w:rsid w:val="003A493E"/>
    <w:rsid w:val="003A4D50"/>
    <w:rsid w:val="003A5009"/>
    <w:rsid w:val="003A5054"/>
    <w:rsid w:val="003B628F"/>
    <w:rsid w:val="003C1F78"/>
    <w:rsid w:val="003E6F11"/>
    <w:rsid w:val="003F1A0E"/>
    <w:rsid w:val="00412360"/>
    <w:rsid w:val="004164DD"/>
    <w:rsid w:val="0042000D"/>
    <w:rsid w:val="00426A85"/>
    <w:rsid w:val="004371C2"/>
    <w:rsid w:val="004511EC"/>
    <w:rsid w:val="0045219E"/>
    <w:rsid w:val="004565A1"/>
    <w:rsid w:val="00465D06"/>
    <w:rsid w:val="004721AC"/>
    <w:rsid w:val="00481B2E"/>
    <w:rsid w:val="00481D30"/>
    <w:rsid w:val="00486878"/>
    <w:rsid w:val="004960DE"/>
    <w:rsid w:val="004B2FE7"/>
    <w:rsid w:val="004C477D"/>
    <w:rsid w:val="004C68BE"/>
    <w:rsid w:val="004C7372"/>
    <w:rsid w:val="004E08D5"/>
    <w:rsid w:val="004E5A64"/>
    <w:rsid w:val="004E7249"/>
    <w:rsid w:val="005002B9"/>
    <w:rsid w:val="00532696"/>
    <w:rsid w:val="005372B8"/>
    <w:rsid w:val="005377C1"/>
    <w:rsid w:val="00542F16"/>
    <w:rsid w:val="00550C13"/>
    <w:rsid w:val="00556782"/>
    <w:rsid w:val="0055792B"/>
    <w:rsid w:val="005634E5"/>
    <w:rsid w:val="005658C9"/>
    <w:rsid w:val="00567F61"/>
    <w:rsid w:val="00572516"/>
    <w:rsid w:val="00595DD5"/>
    <w:rsid w:val="00597718"/>
    <w:rsid w:val="005A11BB"/>
    <w:rsid w:val="005B1BE8"/>
    <w:rsid w:val="005C136E"/>
    <w:rsid w:val="005C71E0"/>
    <w:rsid w:val="00602503"/>
    <w:rsid w:val="00607BEB"/>
    <w:rsid w:val="0062075E"/>
    <w:rsid w:val="00622662"/>
    <w:rsid w:val="00632563"/>
    <w:rsid w:val="006542D0"/>
    <w:rsid w:val="00665B07"/>
    <w:rsid w:val="00691BC8"/>
    <w:rsid w:val="006C723D"/>
    <w:rsid w:val="006D5A2D"/>
    <w:rsid w:val="006F3043"/>
    <w:rsid w:val="006F594F"/>
    <w:rsid w:val="00703DBB"/>
    <w:rsid w:val="007050D5"/>
    <w:rsid w:val="00713FD3"/>
    <w:rsid w:val="007253D2"/>
    <w:rsid w:val="007260F9"/>
    <w:rsid w:val="00727DD8"/>
    <w:rsid w:val="00741C65"/>
    <w:rsid w:val="00744805"/>
    <w:rsid w:val="00755E00"/>
    <w:rsid w:val="00772A42"/>
    <w:rsid w:val="00773838"/>
    <w:rsid w:val="00774471"/>
    <w:rsid w:val="007A1578"/>
    <w:rsid w:val="007A432A"/>
    <w:rsid w:val="007A4714"/>
    <w:rsid w:val="007B0AEE"/>
    <w:rsid w:val="007D77AD"/>
    <w:rsid w:val="007E3707"/>
    <w:rsid w:val="007F7540"/>
    <w:rsid w:val="008231D8"/>
    <w:rsid w:val="00823F85"/>
    <w:rsid w:val="00835469"/>
    <w:rsid w:val="00841E2B"/>
    <w:rsid w:val="00866DA4"/>
    <w:rsid w:val="00896BEB"/>
    <w:rsid w:val="008A54A2"/>
    <w:rsid w:val="008B0814"/>
    <w:rsid w:val="008B759A"/>
    <w:rsid w:val="008C2135"/>
    <w:rsid w:val="008D051E"/>
    <w:rsid w:val="008E4FFA"/>
    <w:rsid w:val="008E648A"/>
    <w:rsid w:val="008F2C46"/>
    <w:rsid w:val="00916DC0"/>
    <w:rsid w:val="00931479"/>
    <w:rsid w:val="0093235D"/>
    <w:rsid w:val="00935EBF"/>
    <w:rsid w:val="00953CC9"/>
    <w:rsid w:val="00967C42"/>
    <w:rsid w:val="009953F1"/>
    <w:rsid w:val="009A4B20"/>
    <w:rsid w:val="009A649B"/>
    <w:rsid w:val="009B1C55"/>
    <w:rsid w:val="009C305C"/>
    <w:rsid w:val="009F0489"/>
    <w:rsid w:val="00A0181A"/>
    <w:rsid w:val="00A050A8"/>
    <w:rsid w:val="00A16910"/>
    <w:rsid w:val="00A31932"/>
    <w:rsid w:val="00A71595"/>
    <w:rsid w:val="00A83564"/>
    <w:rsid w:val="00A839C3"/>
    <w:rsid w:val="00AA08A3"/>
    <w:rsid w:val="00AA5AE3"/>
    <w:rsid w:val="00AB1A5B"/>
    <w:rsid w:val="00AB6050"/>
    <w:rsid w:val="00AC12E7"/>
    <w:rsid w:val="00AC4B93"/>
    <w:rsid w:val="00AD6F34"/>
    <w:rsid w:val="00AE0C74"/>
    <w:rsid w:val="00AE1372"/>
    <w:rsid w:val="00AE3F46"/>
    <w:rsid w:val="00B1386F"/>
    <w:rsid w:val="00B92356"/>
    <w:rsid w:val="00BA4FC2"/>
    <w:rsid w:val="00BB1E5D"/>
    <w:rsid w:val="00BD7BAF"/>
    <w:rsid w:val="00BE6F3C"/>
    <w:rsid w:val="00BF15E6"/>
    <w:rsid w:val="00BF21DD"/>
    <w:rsid w:val="00BF402E"/>
    <w:rsid w:val="00BF7C90"/>
    <w:rsid w:val="00C0216A"/>
    <w:rsid w:val="00C07C80"/>
    <w:rsid w:val="00C114EF"/>
    <w:rsid w:val="00C23865"/>
    <w:rsid w:val="00C33B1E"/>
    <w:rsid w:val="00C63B27"/>
    <w:rsid w:val="00C64EEF"/>
    <w:rsid w:val="00C64FFF"/>
    <w:rsid w:val="00C67381"/>
    <w:rsid w:val="00C7399F"/>
    <w:rsid w:val="00C7575D"/>
    <w:rsid w:val="00C85325"/>
    <w:rsid w:val="00CA5006"/>
    <w:rsid w:val="00CE5BA5"/>
    <w:rsid w:val="00CF5CA9"/>
    <w:rsid w:val="00CF683D"/>
    <w:rsid w:val="00D00311"/>
    <w:rsid w:val="00D05381"/>
    <w:rsid w:val="00D1071C"/>
    <w:rsid w:val="00D21E25"/>
    <w:rsid w:val="00D27C42"/>
    <w:rsid w:val="00D3118B"/>
    <w:rsid w:val="00D50D77"/>
    <w:rsid w:val="00D6090F"/>
    <w:rsid w:val="00D71C3A"/>
    <w:rsid w:val="00D728BB"/>
    <w:rsid w:val="00D7625B"/>
    <w:rsid w:val="00D90405"/>
    <w:rsid w:val="00D9377C"/>
    <w:rsid w:val="00DB36C7"/>
    <w:rsid w:val="00DB5974"/>
    <w:rsid w:val="00DC6508"/>
    <w:rsid w:val="00DD4135"/>
    <w:rsid w:val="00DD6ABE"/>
    <w:rsid w:val="00E060C9"/>
    <w:rsid w:val="00E157DA"/>
    <w:rsid w:val="00E16D44"/>
    <w:rsid w:val="00E21B73"/>
    <w:rsid w:val="00E245D7"/>
    <w:rsid w:val="00E2654B"/>
    <w:rsid w:val="00E310F1"/>
    <w:rsid w:val="00E51D7A"/>
    <w:rsid w:val="00E634D9"/>
    <w:rsid w:val="00E6419F"/>
    <w:rsid w:val="00E76D00"/>
    <w:rsid w:val="00E835DE"/>
    <w:rsid w:val="00E94E49"/>
    <w:rsid w:val="00E94E9A"/>
    <w:rsid w:val="00EA5B1F"/>
    <w:rsid w:val="00EB4850"/>
    <w:rsid w:val="00EC3566"/>
    <w:rsid w:val="00EC44C3"/>
    <w:rsid w:val="00EF200F"/>
    <w:rsid w:val="00EF41D1"/>
    <w:rsid w:val="00F01EE5"/>
    <w:rsid w:val="00F10091"/>
    <w:rsid w:val="00F158FB"/>
    <w:rsid w:val="00F1597E"/>
    <w:rsid w:val="00F175A3"/>
    <w:rsid w:val="00F258FF"/>
    <w:rsid w:val="00F35A66"/>
    <w:rsid w:val="00F36C5D"/>
    <w:rsid w:val="00F4567E"/>
    <w:rsid w:val="00F60087"/>
    <w:rsid w:val="00F65D4E"/>
    <w:rsid w:val="00F731C4"/>
    <w:rsid w:val="00F73750"/>
    <w:rsid w:val="00F83722"/>
    <w:rsid w:val="00F856E9"/>
    <w:rsid w:val="00F92B4D"/>
    <w:rsid w:val="00F936A8"/>
    <w:rsid w:val="00F95C9B"/>
    <w:rsid w:val="00FA379E"/>
    <w:rsid w:val="00FA39C4"/>
    <w:rsid w:val="00FB1E02"/>
    <w:rsid w:val="00FD156E"/>
    <w:rsid w:val="00FE14DA"/>
    <w:rsid w:val="00FE4A72"/>
    <w:rsid w:val="00FE57D9"/>
    <w:rsid w:val="00F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B430D"/>
  <w15:docId w15:val="{7D830D4D-7420-4801-B54A-8BCCE8D2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0087"/>
  </w:style>
  <w:style w:type="paragraph" w:styleId="a5">
    <w:name w:val="footer"/>
    <w:basedOn w:val="a"/>
    <w:link w:val="a6"/>
    <w:uiPriority w:val="99"/>
    <w:unhideWhenUsed/>
    <w:rsid w:val="00F60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0087"/>
  </w:style>
  <w:style w:type="paragraph" w:styleId="a7">
    <w:name w:val="List Paragraph"/>
    <w:basedOn w:val="a"/>
    <w:uiPriority w:val="34"/>
    <w:qFormat/>
    <w:rsid w:val="00B138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60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0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C39D22630FBC7F8BD99C5DC057694EB5720AA5A13A135582EB80343Bn23F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EBDEFE781591A6FA3A2B179E2575D45C4D09CF7C8B89BE4A5550B20E1F142B0A7F87C277mEc6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EBDEFE781591A6FA3A2B179E2575D45C4D09CF7C8B89BE4A5550B20E1F142B0A7F87C276E266DCmAc1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4EBDEFE781591A6FA3A2B179E2575D45D440DCA7B8389BE4A5550B20E1F142B0A7F87C0m7c6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gosfinans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B8588-3A4C-4EFC-95F2-CE1CA1B5B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1780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</cp:revision>
  <cp:lastPrinted>2024-02-16T07:04:00Z</cp:lastPrinted>
  <dcterms:created xsi:type="dcterms:W3CDTF">2024-03-01T12:12:00Z</dcterms:created>
  <dcterms:modified xsi:type="dcterms:W3CDTF">2024-03-01T12:12:00Z</dcterms:modified>
</cp:coreProperties>
</file>